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4CE9C3AD" w:rsidR="000A3C2F" w:rsidRDefault="005113A9" w:rsidP="003E65BA">
      <w:pPr>
        <w:pStyle w:val="Heading1"/>
      </w:pPr>
      <w:r>
        <w:t>Technology Appraisal Committee C</w:t>
      </w:r>
      <w:r w:rsidR="000A3C2F">
        <w:t xml:space="preserve"> meeting minutes</w:t>
      </w:r>
    </w:p>
    <w:p w14:paraId="1B1C52DF" w14:textId="48F13E2B" w:rsidR="00BA4EAD" w:rsidRDefault="00BA4EAD" w:rsidP="00C7373D">
      <w:pPr>
        <w:pStyle w:val="Paragraphnonumbers"/>
      </w:pPr>
      <w:r w:rsidRPr="00BA4EAD">
        <w:rPr>
          <w:b/>
        </w:rPr>
        <w:t>Minutes:</w:t>
      </w:r>
      <w:r>
        <w:rPr>
          <w:b/>
        </w:rPr>
        <w:tab/>
      </w:r>
      <w:r w:rsidR="00682F9B">
        <w:rPr>
          <w:b/>
        </w:rPr>
        <w:tab/>
      </w:r>
      <w:r w:rsidR="0049007A">
        <w:t>Confirmed</w:t>
      </w:r>
    </w:p>
    <w:p w14:paraId="28A3F06E" w14:textId="3133DEEE" w:rsidR="00BA4EAD" w:rsidRPr="00205638" w:rsidRDefault="00BA4EAD" w:rsidP="00C7373D">
      <w:pPr>
        <w:pStyle w:val="Paragraphnonumbers"/>
      </w:pPr>
      <w:r w:rsidRPr="006231D3">
        <w:rPr>
          <w:b/>
        </w:rPr>
        <w:t>Date and time:</w:t>
      </w:r>
      <w:r w:rsidRPr="006231D3">
        <w:rPr>
          <w:b/>
        </w:rPr>
        <w:tab/>
      </w:r>
      <w:r w:rsidR="00682F9B">
        <w:rPr>
          <w:b/>
        </w:rPr>
        <w:tab/>
      </w:r>
      <w:r w:rsidR="00FF59C4">
        <w:t>Tuesday 6 September 2022</w:t>
      </w:r>
    </w:p>
    <w:p w14:paraId="344B8760" w14:textId="51016963" w:rsidR="00BA4EAD" w:rsidRDefault="00BA4EAD" w:rsidP="00C7373D">
      <w:pPr>
        <w:pStyle w:val="Paragraphnonumbers"/>
      </w:pPr>
      <w:r w:rsidRPr="006231D3">
        <w:rPr>
          <w:b/>
        </w:rPr>
        <w:t>Location:</w:t>
      </w:r>
      <w:r w:rsidRPr="006231D3">
        <w:rPr>
          <w:b/>
        </w:rPr>
        <w:tab/>
      </w:r>
      <w:r w:rsidR="00682F9B">
        <w:rPr>
          <w:b/>
        </w:rPr>
        <w:tab/>
      </w:r>
      <w:r w:rsidR="00497B95">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70C7AAA8" w:rsidR="005113A9" w:rsidRPr="00DD573A" w:rsidRDefault="005113A9" w:rsidP="005113A9">
      <w:pPr>
        <w:pStyle w:val="Paragraph"/>
      </w:pPr>
      <w:bookmarkStart w:id="0" w:name="_Hlk115954551"/>
      <w:r w:rsidRPr="00DD573A">
        <w:t>Professor Stephen O’Brien (Chair)</w:t>
      </w:r>
      <w:r w:rsidRPr="00DD573A">
        <w:tab/>
      </w:r>
      <w:r w:rsidRPr="00DD573A">
        <w:tab/>
      </w:r>
      <w:r w:rsidRPr="00DD573A">
        <w:tab/>
      </w:r>
      <w:r w:rsidR="00DA2D10">
        <w:tab/>
      </w:r>
      <w:r w:rsidRPr="00DD573A">
        <w:t>Present for all items</w:t>
      </w:r>
    </w:p>
    <w:p w14:paraId="7F3BE362" w14:textId="4AA9D7C6" w:rsidR="005113A9" w:rsidRPr="00DD573A" w:rsidRDefault="005113A9" w:rsidP="005113A9">
      <w:pPr>
        <w:pStyle w:val="Paragraph"/>
      </w:pPr>
      <w:r w:rsidRPr="00DD573A">
        <w:t>Dr Richard Nicholas (Vice Chair)</w:t>
      </w:r>
      <w:r w:rsidRPr="00DD573A">
        <w:tab/>
      </w:r>
      <w:r w:rsidRPr="00DD573A">
        <w:tab/>
      </w:r>
      <w:r w:rsidRPr="00DD573A">
        <w:tab/>
      </w:r>
      <w:r w:rsidRPr="00DD573A">
        <w:tab/>
      </w:r>
      <w:r w:rsidR="00DA2D10">
        <w:tab/>
      </w:r>
      <w:r w:rsidRPr="00DD573A">
        <w:t>Present for all items</w:t>
      </w:r>
    </w:p>
    <w:p w14:paraId="5003E712" w14:textId="5F0129B4" w:rsidR="00497B95" w:rsidRPr="00DD573A" w:rsidRDefault="00497B95" w:rsidP="005113A9">
      <w:pPr>
        <w:pStyle w:val="Paragraph"/>
      </w:pPr>
      <w:r w:rsidRPr="00DD573A">
        <w:t>Iftab Akram</w:t>
      </w:r>
      <w:r w:rsidRPr="00DD573A">
        <w:tab/>
      </w:r>
      <w:r w:rsidRPr="00DD573A">
        <w:tab/>
      </w:r>
      <w:r w:rsidRPr="00DD573A">
        <w:tab/>
      </w:r>
      <w:r w:rsidRPr="00DD573A">
        <w:tab/>
      </w:r>
      <w:r w:rsidR="00DA2D10">
        <w:tab/>
      </w:r>
      <w:r w:rsidRPr="00DD573A">
        <w:t>Present for all items</w:t>
      </w:r>
    </w:p>
    <w:p w14:paraId="4528556C" w14:textId="16D40644" w:rsidR="005113A9" w:rsidRPr="00DD573A" w:rsidRDefault="005113A9" w:rsidP="005113A9">
      <w:pPr>
        <w:pStyle w:val="Paragraph"/>
      </w:pPr>
      <w:r w:rsidRPr="00DD573A">
        <w:t>Dr Alex Cale</w:t>
      </w:r>
      <w:r w:rsidRPr="00DD573A">
        <w:tab/>
      </w:r>
      <w:r w:rsidRPr="00DD573A">
        <w:tab/>
      </w:r>
      <w:r w:rsidRPr="00DD573A">
        <w:tab/>
      </w:r>
      <w:r w:rsidRPr="00DD573A">
        <w:tab/>
      </w:r>
      <w:r w:rsidR="00DA2D10">
        <w:tab/>
      </w:r>
      <w:r w:rsidR="00DD573A">
        <w:t>Items</w:t>
      </w:r>
      <w:r w:rsidR="00DB6E74">
        <w:t xml:space="preserve"> 1 to 5.2.2</w:t>
      </w:r>
    </w:p>
    <w:p w14:paraId="3761E0DC" w14:textId="102FDA3D" w:rsidR="005113A9" w:rsidRPr="00DD573A" w:rsidRDefault="005113A9" w:rsidP="005113A9">
      <w:pPr>
        <w:pStyle w:val="Paragraph"/>
      </w:pPr>
      <w:r w:rsidRPr="00DD573A">
        <w:t>Michael Chambers</w:t>
      </w:r>
      <w:r w:rsidRPr="00DD573A">
        <w:tab/>
      </w:r>
      <w:r w:rsidRPr="00DD573A">
        <w:tab/>
      </w:r>
      <w:r w:rsidRPr="00DD573A">
        <w:tab/>
      </w:r>
      <w:r w:rsidRPr="00DD573A">
        <w:tab/>
      </w:r>
      <w:r w:rsidR="00DA2D10">
        <w:tab/>
      </w:r>
      <w:r w:rsidRPr="00DD573A">
        <w:t>Present for all items</w:t>
      </w:r>
    </w:p>
    <w:p w14:paraId="40FC1C7B" w14:textId="3417CD68" w:rsidR="005113A9" w:rsidRPr="00DD573A" w:rsidRDefault="005113A9" w:rsidP="005113A9">
      <w:pPr>
        <w:pStyle w:val="Paragraph"/>
      </w:pPr>
      <w:r w:rsidRPr="00DD573A">
        <w:t>Dr Prithwiraj Das</w:t>
      </w:r>
      <w:r w:rsidRPr="00DD573A">
        <w:tab/>
      </w:r>
      <w:r w:rsidRPr="00DD573A">
        <w:tab/>
      </w:r>
      <w:r w:rsidRPr="00DD573A">
        <w:tab/>
      </w:r>
      <w:r w:rsidRPr="00DD573A">
        <w:tab/>
      </w:r>
      <w:r w:rsidR="00DA2D10">
        <w:tab/>
      </w:r>
      <w:r w:rsidRPr="00DD573A">
        <w:t>Present for all items</w:t>
      </w:r>
    </w:p>
    <w:p w14:paraId="1EFEDAFD" w14:textId="1A97294A" w:rsidR="00497B95" w:rsidRPr="00DD573A" w:rsidRDefault="00497B95" w:rsidP="005113A9">
      <w:pPr>
        <w:pStyle w:val="Paragraph"/>
      </w:pPr>
      <w:r w:rsidRPr="00DD573A">
        <w:t>Chamkhor Dhillon</w:t>
      </w:r>
      <w:r w:rsidRPr="00DD573A">
        <w:tab/>
      </w:r>
      <w:r w:rsidRPr="00DD573A">
        <w:tab/>
      </w:r>
      <w:r w:rsidRPr="00DD573A">
        <w:tab/>
      </w:r>
      <w:r w:rsidRPr="00DD573A">
        <w:tab/>
      </w:r>
      <w:r w:rsidR="00DA2D10">
        <w:tab/>
      </w:r>
      <w:r w:rsidRPr="00DD573A">
        <w:t>Present for all items</w:t>
      </w:r>
    </w:p>
    <w:p w14:paraId="22DD7C3E" w14:textId="4CB36E31" w:rsidR="005113A9" w:rsidRPr="00DD573A" w:rsidRDefault="005113A9" w:rsidP="005113A9">
      <w:pPr>
        <w:pStyle w:val="Paragraph"/>
      </w:pPr>
      <w:r w:rsidRPr="00DD573A">
        <w:t xml:space="preserve">Dr David Foreman </w:t>
      </w:r>
      <w:r w:rsidRPr="00DD573A">
        <w:tab/>
      </w:r>
      <w:r w:rsidRPr="00DD573A">
        <w:tab/>
      </w:r>
      <w:r w:rsidRPr="00DD573A">
        <w:tab/>
      </w:r>
      <w:r w:rsidRPr="00DD573A">
        <w:tab/>
      </w:r>
      <w:r w:rsidR="00DA2D10">
        <w:tab/>
      </w:r>
      <w:r w:rsidRPr="00DD573A">
        <w:t>Present for all items</w:t>
      </w:r>
    </w:p>
    <w:p w14:paraId="25F41D08" w14:textId="620DF66C" w:rsidR="005113A9" w:rsidRPr="00DD573A" w:rsidRDefault="005113A9" w:rsidP="005113A9">
      <w:pPr>
        <w:pStyle w:val="Paragraph"/>
      </w:pPr>
      <w:r w:rsidRPr="00DD573A">
        <w:t>Dr Rob Forsyth</w:t>
      </w:r>
      <w:r w:rsidRPr="00DD573A">
        <w:tab/>
      </w:r>
      <w:r w:rsidRPr="00DD573A">
        <w:tab/>
      </w:r>
      <w:r w:rsidRPr="00DD573A">
        <w:tab/>
      </w:r>
      <w:r w:rsidRPr="00DD573A">
        <w:tab/>
      </w:r>
      <w:r w:rsidR="00DA2D10">
        <w:tab/>
      </w:r>
      <w:r w:rsidRPr="00DD573A">
        <w:t>Present for all items</w:t>
      </w:r>
    </w:p>
    <w:p w14:paraId="210A92D3" w14:textId="5D1DFA08" w:rsidR="005113A9" w:rsidRPr="00DD573A" w:rsidRDefault="005113A9" w:rsidP="005113A9">
      <w:pPr>
        <w:pStyle w:val="Paragraph"/>
      </w:pPr>
      <w:r w:rsidRPr="00DD573A">
        <w:t>Dr Natalie Hallas</w:t>
      </w:r>
      <w:r w:rsidRPr="00DD573A">
        <w:tab/>
      </w:r>
      <w:r w:rsidRPr="00DD573A">
        <w:tab/>
      </w:r>
      <w:r w:rsidRPr="00DD573A">
        <w:tab/>
      </w:r>
      <w:r w:rsidRPr="00DD573A">
        <w:tab/>
      </w:r>
      <w:r w:rsidR="00DA2D10">
        <w:tab/>
      </w:r>
      <w:r w:rsidRPr="00DD573A">
        <w:t>Present for all items</w:t>
      </w:r>
    </w:p>
    <w:p w14:paraId="3F79011A" w14:textId="6EB627B3" w:rsidR="005113A9" w:rsidRPr="00DD573A" w:rsidRDefault="005113A9" w:rsidP="005113A9">
      <w:pPr>
        <w:pStyle w:val="Paragraph"/>
      </w:pPr>
      <w:r w:rsidRPr="00DD573A">
        <w:t>Dr Nigel Langford</w:t>
      </w:r>
      <w:r w:rsidRPr="00DD573A">
        <w:tab/>
      </w:r>
      <w:r w:rsidRPr="00DD573A">
        <w:tab/>
      </w:r>
      <w:r w:rsidRPr="00DD573A">
        <w:tab/>
      </w:r>
      <w:r w:rsidRPr="00DD573A">
        <w:tab/>
      </w:r>
      <w:r w:rsidR="00DA2D10">
        <w:tab/>
      </w:r>
      <w:r w:rsidRPr="00DD573A">
        <w:t>Present for all items</w:t>
      </w:r>
    </w:p>
    <w:p w14:paraId="202C286D" w14:textId="172B2EFC" w:rsidR="005113A9" w:rsidRPr="00DD573A" w:rsidRDefault="005113A9" w:rsidP="005113A9">
      <w:pPr>
        <w:pStyle w:val="Paragraph"/>
      </w:pPr>
      <w:r w:rsidRPr="00DD573A">
        <w:t>Dr Andrea Manca</w:t>
      </w:r>
      <w:r w:rsidRPr="00DD573A">
        <w:tab/>
      </w:r>
      <w:r w:rsidRPr="00DD573A">
        <w:tab/>
      </w:r>
      <w:r w:rsidRPr="00DD573A">
        <w:tab/>
      </w:r>
      <w:r w:rsidRPr="00DD573A">
        <w:tab/>
      </w:r>
      <w:r w:rsidR="00DA2D10">
        <w:tab/>
      </w:r>
      <w:r w:rsidRPr="00DD573A">
        <w:t>Present for all items</w:t>
      </w:r>
    </w:p>
    <w:p w14:paraId="5917993D" w14:textId="316552ED" w:rsidR="005113A9" w:rsidRPr="00DD573A" w:rsidRDefault="005113A9" w:rsidP="005113A9">
      <w:pPr>
        <w:pStyle w:val="Paragraph"/>
      </w:pPr>
      <w:r w:rsidRPr="00DD573A">
        <w:t>Iain McGowan</w:t>
      </w:r>
      <w:r w:rsidRPr="00DD573A">
        <w:tab/>
      </w:r>
      <w:r w:rsidRPr="00DD573A">
        <w:tab/>
      </w:r>
      <w:r w:rsidRPr="00DD573A">
        <w:tab/>
      </w:r>
      <w:r w:rsidRPr="00DD573A">
        <w:tab/>
      </w:r>
      <w:r w:rsidR="00DA2D10">
        <w:tab/>
      </w:r>
      <w:r w:rsidRPr="00DD573A">
        <w:t>Present for all items</w:t>
      </w:r>
    </w:p>
    <w:p w14:paraId="1E51D72C" w14:textId="33CBED8F" w:rsidR="005113A9" w:rsidRPr="00DD573A" w:rsidRDefault="005113A9" w:rsidP="005113A9">
      <w:pPr>
        <w:pStyle w:val="Paragraph"/>
      </w:pPr>
      <w:r w:rsidRPr="00DD573A">
        <w:t>Ugochi Nwulu</w:t>
      </w:r>
      <w:r w:rsidRPr="00DD573A">
        <w:tab/>
      </w:r>
      <w:r w:rsidRPr="00DD573A">
        <w:tab/>
      </w:r>
      <w:r w:rsidRPr="00DD573A">
        <w:tab/>
      </w:r>
      <w:r w:rsidRPr="00DD573A">
        <w:tab/>
      </w:r>
      <w:r w:rsidR="00DA2D10">
        <w:tab/>
      </w:r>
      <w:r w:rsidRPr="00DD573A">
        <w:t>Present for all items</w:t>
      </w:r>
    </w:p>
    <w:p w14:paraId="44B8882E" w14:textId="2F283026" w:rsidR="005113A9" w:rsidRPr="00DD573A" w:rsidRDefault="005113A9" w:rsidP="005113A9">
      <w:pPr>
        <w:pStyle w:val="Paragraph"/>
      </w:pPr>
      <w:r w:rsidRPr="00DD573A">
        <w:t>Stella O’Brien</w:t>
      </w:r>
      <w:r w:rsidRPr="00DD573A">
        <w:tab/>
      </w:r>
      <w:r w:rsidRPr="00DD573A">
        <w:tab/>
      </w:r>
      <w:r w:rsidRPr="00DD573A">
        <w:tab/>
      </w:r>
      <w:r w:rsidRPr="00DD573A">
        <w:tab/>
      </w:r>
      <w:r w:rsidR="00DA2D10">
        <w:tab/>
      </w:r>
      <w:r w:rsidRPr="00DD573A">
        <w:t>Present for all items</w:t>
      </w:r>
    </w:p>
    <w:p w14:paraId="764D1457" w14:textId="762972DB" w:rsidR="005113A9" w:rsidRPr="00DD573A" w:rsidRDefault="005113A9" w:rsidP="005113A9">
      <w:pPr>
        <w:pStyle w:val="Paragraph"/>
      </w:pPr>
      <w:r w:rsidRPr="00DD573A">
        <w:t>Professor Subhash Pokhrel</w:t>
      </w:r>
      <w:r w:rsidRPr="00DD573A">
        <w:tab/>
      </w:r>
      <w:r w:rsidRPr="00DD573A">
        <w:tab/>
      </w:r>
      <w:r w:rsidRPr="00DD573A">
        <w:tab/>
      </w:r>
      <w:r w:rsidRPr="00DD573A">
        <w:tab/>
      </w:r>
      <w:r w:rsidR="00DA2D10">
        <w:tab/>
      </w:r>
      <w:r w:rsidRPr="00DD573A">
        <w:t>Present for all items</w:t>
      </w:r>
    </w:p>
    <w:p w14:paraId="06124053" w14:textId="2D5377D8" w:rsidR="005113A9" w:rsidRPr="00DD573A" w:rsidRDefault="005113A9" w:rsidP="005113A9">
      <w:pPr>
        <w:pStyle w:val="Paragraph"/>
      </w:pPr>
      <w:r w:rsidRPr="00DD573A">
        <w:t>Professor Andrew Renehan</w:t>
      </w:r>
      <w:r w:rsidRPr="00DD573A">
        <w:tab/>
      </w:r>
      <w:r w:rsidRPr="00DD573A">
        <w:tab/>
      </w:r>
      <w:r w:rsidRPr="00DD573A">
        <w:tab/>
      </w:r>
      <w:r w:rsidRPr="00DD573A">
        <w:tab/>
      </w:r>
      <w:r w:rsidR="00DA2D10">
        <w:tab/>
      </w:r>
      <w:r w:rsidRPr="00DD573A">
        <w:t>Present for all items</w:t>
      </w:r>
    </w:p>
    <w:p w14:paraId="053A673B" w14:textId="4BBD041C" w:rsidR="005113A9" w:rsidRPr="00DD573A" w:rsidRDefault="005113A9" w:rsidP="005113A9">
      <w:pPr>
        <w:pStyle w:val="Paragraph"/>
      </w:pPr>
      <w:r w:rsidRPr="00DD573A">
        <w:t>Professor Matthew Stevenson</w:t>
      </w:r>
      <w:r w:rsidRPr="00DD573A">
        <w:tab/>
      </w:r>
      <w:r w:rsidRPr="00DD573A">
        <w:tab/>
      </w:r>
      <w:r w:rsidRPr="00DD573A">
        <w:tab/>
      </w:r>
      <w:r w:rsidRPr="00DD573A">
        <w:tab/>
      </w:r>
      <w:r w:rsidR="00DA2D10">
        <w:tab/>
      </w:r>
      <w:r w:rsidR="00DD573A">
        <w:t>Items</w:t>
      </w:r>
      <w:r w:rsidR="006A0A00">
        <w:t xml:space="preserve"> 1 to 6.1.3</w:t>
      </w:r>
    </w:p>
    <w:p w14:paraId="2C96E2F4" w14:textId="32BB0509" w:rsidR="005113A9" w:rsidRPr="00DD573A" w:rsidRDefault="005113A9" w:rsidP="005113A9">
      <w:pPr>
        <w:pStyle w:val="Paragraph"/>
      </w:pPr>
      <w:r w:rsidRPr="00DD573A">
        <w:t>Professor Paul Tappenden</w:t>
      </w:r>
      <w:r w:rsidRPr="00DD573A">
        <w:tab/>
      </w:r>
      <w:r w:rsidRPr="00DD573A">
        <w:tab/>
      </w:r>
      <w:r w:rsidRPr="00DD573A">
        <w:tab/>
      </w:r>
      <w:r w:rsidRPr="00DD573A">
        <w:tab/>
      </w:r>
      <w:r w:rsidR="00DA2D10">
        <w:tab/>
      </w:r>
      <w:r w:rsidRPr="00DD573A">
        <w:t>Present for all items</w:t>
      </w:r>
    </w:p>
    <w:bookmarkEnd w:id="0"/>
    <w:p w14:paraId="2B1F55A5" w14:textId="7BF350B4" w:rsidR="002B5720" w:rsidRDefault="00BA4EAD" w:rsidP="003E65BA">
      <w:pPr>
        <w:pStyle w:val="Heading3unnumbered"/>
      </w:pPr>
      <w:r w:rsidRPr="006231D3">
        <w:t xml:space="preserve">NICE staff </w:t>
      </w:r>
      <w:r w:rsidRPr="00FD0266">
        <w:t>present</w:t>
      </w:r>
    </w:p>
    <w:p w14:paraId="6C25627F" w14:textId="57F6D0F4" w:rsidR="00BA4EAD" w:rsidRDefault="00120E8C" w:rsidP="00C7373D">
      <w:pPr>
        <w:pStyle w:val="Paragraphnonumbers"/>
      </w:pPr>
      <w:r>
        <w:t>Linda Landells</w:t>
      </w:r>
      <w:r w:rsidR="00BA4EAD" w:rsidRPr="008937E0">
        <w:t xml:space="preserve">, </w:t>
      </w:r>
      <w:r w:rsidR="001501C0" w:rsidRPr="001501C0">
        <w:t>Associate Director</w:t>
      </w:r>
      <w:r w:rsidR="001501C0" w:rsidRPr="001501C0">
        <w:tab/>
      </w:r>
      <w:r w:rsidR="00BA4EAD" w:rsidRPr="00205638">
        <w:tab/>
      </w:r>
      <w:r w:rsidR="00682F9B">
        <w:tab/>
      </w:r>
      <w:r w:rsidR="00682F9B">
        <w:tab/>
      </w:r>
      <w:r w:rsidR="00DA2D10">
        <w:tab/>
      </w:r>
      <w:r w:rsidR="00751143" w:rsidRPr="00751143">
        <w:t xml:space="preserve">Items </w:t>
      </w:r>
      <w:r>
        <w:t>1</w:t>
      </w:r>
      <w:r w:rsidR="00751143" w:rsidRPr="00751143">
        <w:t xml:space="preserve"> to </w:t>
      </w:r>
      <w:r>
        <w:t>4.2.2</w:t>
      </w:r>
    </w:p>
    <w:p w14:paraId="321EDB8B" w14:textId="46B5A06C" w:rsidR="00DD573A" w:rsidRDefault="00120E8C" w:rsidP="00C7373D">
      <w:pPr>
        <w:pStyle w:val="Paragraphnonumbers"/>
      </w:pPr>
      <w:r>
        <w:lastRenderedPageBreak/>
        <w:t>Ross Dent</w:t>
      </w:r>
      <w:r w:rsidR="00DD573A" w:rsidRPr="00DD573A">
        <w:t>, Associate Director</w:t>
      </w:r>
      <w:r w:rsidR="00DD573A" w:rsidRPr="00DD573A">
        <w:tab/>
      </w:r>
      <w:r w:rsidR="00DD573A" w:rsidRPr="00DD573A">
        <w:tab/>
      </w:r>
      <w:r w:rsidR="00DD573A" w:rsidRPr="00DD573A">
        <w:tab/>
      </w:r>
      <w:r w:rsidR="00DD573A" w:rsidRPr="00DD573A">
        <w:tab/>
      </w:r>
      <w:r w:rsidR="00DD573A" w:rsidRPr="00DD573A">
        <w:tab/>
        <w:t xml:space="preserve">Items </w:t>
      </w:r>
      <w:r>
        <w:t>5</w:t>
      </w:r>
      <w:r w:rsidR="00DD573A" w:rsidRPr="00DD573A">
        <w:t xml:space="preserve"> to </w:t>
      </w:r>
      <w:r>
        <w:t>6.2.2</w:t>
      </w:r>
    </w:p>
    <w:p w14:paraId="283D68F9" w14:textId="6B464ECA" w:rsidR="00DD573A" w:rsidRDefault="00120E8C" w:rsidP="00C7373D">
      <w:pPr>
        <w:pStyle w:val="Paragraphnonumbers"/>
      </w:pPr>
      <w:r>
        <w:t>Jasdeep Hayre</w:t>
      </w:r>
      <w:r w:rsidR="00DD573A" w:rsidRPr="00DD573A">
        <w:t>, Associate Director</w:t>
      </w:r>
      <w:r w:rsidR="00DD573A" w:rsidRPr="00DD573A">
        <w:tab/>
      </w:r>
      <w:r w:rsidR="00DD573A" w:rsidRPr="00DD573A">
        <w:tab/>
      </w:r>
      <w:r w:rsidR="00DD573A" w:rsidRPr="00DD573A">
        <w:tab/>
      </w:r>
      <w:r w:rsidR="00DD573A" w:rsidRPr="00DD573A">
        <w:tab/>
      </w:r>
      <w:r w:rsidR="00DD573A" w:rsidRPr="00DD573A">
        <w:tab/>
        <w:t xml:space="preserve">Items </w:t>
      </w:r>
      <w:r>
        <w:t>5</w:t>
      </w:r>
      <w:r w:rsidR="00DD573A" w:rsidRPr="00DD573A">
        <w:t xml:space="preserve"> to </w:t>
      </w:r>
      <w:r>
        <w:t>6.2.2</w:t>
      </w:r>
    </w:p>
    <w:p w14:paraId="71408DE2" w14:textId="2CB2F3FC" w:rsidR="002B5720" w:rsidRDefault="00120E8C" w:rsidP="00C7373D">
      <w:pPr>
        <w:pStyle w:val="Paragraphnonumbers"/>
      </w:pPr>
      <w:r>
        <w:t>Kate Moore</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751143" w:rsidRPr="00751143">
        <w:t xml:space="preserve">Items </w:t>
      </w:r>
      <w:r>
        <w:t>1</w:t>
      </w:r>
      <w:r w:rsidR="00751143" w:rsidRPr="00751143">
        <w:t xml:space="preserve"> to </w:t>
      </w:r>
      <w:r>
        <w:t>5.2.2</w:t>
      </w:r>
    </w:p>
    <w:p w14:paraId="15442585" w14:textId="75DC3825" w:rsidR="00DD573A" w:rsidRDefault="00120E8C" w:rsidP="00C7373D">
      <w:pPr>
        <w:pStyle w:val="Paragraphnonumbers"/>
      </w:pPr>
      <w:r w:rsidRPr="00120E8C">
        <w:t>Louise Jafferally</w:t>
      </w:r>
      <w:r w:rsidR="00DD573A" w:rsidRPr="00DD573A">
        <w:t>, Project Manager</w:t>
      </w:r>
      <w:r w:rsidR="00DD573A" w:rsidRPr="00DD573A">
        <w:tab/>
      </w:r>
      <w:r w:rsidR="00DD573A" w:rsidRPr="00DD573A">
        <w:tab/>
      </w:r>
      <w:r w:rsidR="00DD573A" w:rsidRPr="00DD573A">
        <w:tab/>
      </w:r>
      <w:r w:rsidR="00DD573A" w:rsidRPr="00DD573A">
        <w:tab/>
      </w:r>
      <w:r w:rsidR="00DD573A" w:rsidRPr="00DD573A">
        <w:tab/>
      </w:r>
      <w:r w:rsidRPr="00120E8C">
        <w:t>Present for all items</w:t>
      </w:r>
    </w:p>
    <w:p w14:paraId="3BE61351" w14:textId="15D20935" w:rsidR="00DD573A" w:rsidRDefault="00120E8C" w:rsidP="00C7373D">
      <w:pPr>
        <w:pStyle w:val="Paragraphnonumbers"/>
      </w:pPr>
      <w:r w:rsidRPr="00120E8C">
        <w:t>Celia Mayers</w:t>
      </w:r>
      <w:r w:rsidR="00DD573A" w:rsidRPr="00DD573A">
        <w:t>, Project Manager</w:t>
      </w:r>
      <w:r w:rsidR="00DD573A" w:rsidRPr="00DD573A">
        <w:tab/>
      </w:r>
      <w:r w:rsidR="00DD573A" w:rsidRPr="00DD573A">
        <w:tab/>
      </w:r>
      <w:r w:rsidR="00DD573A" w:rsidRPr="00DD573A">
        <w:tab/>
      </w:r>
      <w:r w:rsidR="00DD573A" w:rsidRPr="00DD573A">
        <w:tab/>
      </w:r>
      <w:r w:rsidR="00DD573A" w:rsidRPr="00DD573A">
        <w:tab/>
        <w:t xml:space="preserve">Items </w:t>
      </w:r>
      <w:r>
        <w:t>6</w:t>
      </w:r>
      <w:r w:rsidR="00DD573A" w:rsidRPr="00DD573A">
        <w:t xml:space="preserve"> to </w:t>
      </w:r>
      <w:r>
        <w:t>6.2.2</w:t>
      </w:r>
    </w:p>
    <w:p w14:paraId="548FF8BB" w14:textId="19147825" w:rsidR="002B5720" w:rsidRDefault="00120E8C" w:rsidP="00C7373D">
      <w:pPr>
        <w:pStyle w:val="Paragraphnonumbers"/>
      </w:pPr>
      <w:bookmarkStart w:id="1" w:name="_Hlk115948165"/>
      <w:r w:rsidRPr="00120E8C">
        <w:t>Fatima Chunara</w:t>
      </w:r>
      <w:r w:rsidR="002B5720" w:rsidRPr="002B5720">
        <w:t xml:space="preserve">, </w:t>
      </w:r>
      <w:r w:rsidR="001501C0" w:rsidRPr="001501C0">
        <w:t>Heath Technology Assessment Adviser</w:t>
      </w:r>
      <w:r w:rsidR="001501C0">
        <w:tab/>
      </w:r>
      <w:r w:rsidR="00751143" w:rsidRPr="00751143">
        <w:t xml:space="preserve">Items </w:t>
      </w:r>
      <w:r>
        <w:t>1</w:t>
      </w:r>
      <w:r w:rsidR="00751143" w:rsidRPr="00751143">
        <w:t xml:space="preserve"> to </w:t>
      </w:r>
      <w:r>
        <w:t>4.2.2</w:t>
      </w:r>
    </w:p>
    <w:p w14:paraId="71407EAD" w14:textId="7FDBB6A4" w:rsidR="00DD573A" w:rsidRDefault="00120E8C" w:rsidP="00C7373D">
      <w:pPr>
        <w:pStyle w:val="Paragraphnonumbers"/>
      </w:pPr>
      <w:r w:rsidRPr="00120E8C">
        <w:t>Vicky Kelly</w:t>
      </w:r>
      <w:r w:rsidR="00DD573A" w:rsidRPr="00DD573A">
        <w:t>, Heath Technology Assessment Adviser</w:t>
      </w:r>
      <w:r w:rsidR="00DD573A" w:rsidRPr="00DD573A">
        <w:tab/>
      </w:r>
      <w:r>
        <w:tab/>
      </w:r>
      <w:r w:rsidR="00DD573A" w:rsidRPr="00DD573A">
        <w:t xml:space="preserve">Items </w:t>
      </w:r>
      <w:r>
        <w:t>5</w:t>
      </w:r>
      <w:r w:rsidR="00DD573A" w:rsidRPr="00DD573A">
        <w:t xml:space="preserve"> to </w:t>
      </w:r>
      <w:r>
        <w:t>5.2.2</w:t>
      </w:r>
    </w:p>
    <w:bookmarkEnd w:id="1"/>
    <w:p w14:paraId="3DC12548" w14:textId="02762298" w:rsidR="00DD573A" w:rsidRDefault="00120E8C" w:rsidP="00C7373D">
      <w:pPr>
        <w:pStyle w:val="Paragraphnonumbers"/>
      </w:pPr>
      <w:r w:rsidRPr="00120E8C">
        <w:t>Louise Crathorne</w:t>
      </w:r>
      <w:r w:rsidR="00DD573A" w:rsidRPr="00DD573A">
        <w:t>, Heath Technology Assessment Adviser</w:t>
      </w:r>
      <w:r w:rsidR="00DD573A" w:rsidRPr="00DD573A">
        <w:tab/>
        <w:t xml:space="preserve">Items </w:t>
      </w:r>
      <w:r>
        <w:t>6</w:t>
      </w:r>
      <w:r w:rsidR="00DD573A" w:rsidRPr="00DD573A">
        <w:t xml:space="preserve"> to </w:t>
      </w:r>
      <w:r>
        <w:t>6.2.2</w:t>
      </w:r>
    </w:p>
    <w:p w14:paraId="324611D9" w14:textId="766B2EB6" w:rsidR="002B5720" w:rsidRDefault="00120E8C" w:rsidP="00C7373D">
      <w:pPr>
        <w:pStyle w:val="Paragraphnonumbers"/>
      </w:pPr>
      <w:r w:rsidRPr="00120E8C">
        <w:t>Sarah Wilkes</w:t>
      </w:r>
      <w:r w:rsidR="002B5720" w:rsidRPr="002B5720">
        <w:t xml:space="preserve">, </w:t>
      </w:r>
      <w:r w:rsidR="001501C0" w:rsidRPr="001501C0">
        <w:t>Heath Technology Assessment Analyst</w:t>
      </w:r>
      <w:r w:rsidR="002B5720" w:rsidRPr="002B5720">
        <w:tab/>
      </w:r>
      <w:r w:rsidR="00682F9B">
        <w:tab/>
      </w:r>
      <w:r w:rsidR="00751143" w:rsidRPr="00751143">
        <w:t xml:space="preserve">Items </w:t>
      </w:r>
      <w:r>
        <w:t>1</w:t>
      </w:r>
      <w:r w:rsidR="00751143" w:rsidRPr="00751143">
        <w:t xml:space="preserve"> to </w:t>
      </w:r>
      <w:r>
        <w:t>4.2.2</w:t>
      </w:r>
    </w:p>
    <w:p w14:paraId="738FA699" w14:textId="7C2D71E5" w:rsidR="00DD573A" w:rsidRDefault="00120E8C" w:rsidP="00C7373D">
      <w:pPr>
        <w:pStyle w:val="Paragraphnonumbers"/>
      </w:pPr>
      <w:r w:rsidRPr="00120E8C">
        <w:t>Lewis Ralph</w:t>
      </w:r>
      <w:r w:rsidR="00DD573A" w:rsidRPr="00DD573A">
        <w:t>, Heath Technology Assessment Analyst</w:t>
      </w:r>
      <w:r w:rsidR="00DD573A" w:rsidRPr="00DD573A">
        <w:tab/>
      </w:r>
      <w:r w:rsidR="00DD573A" w:rsidRPr="00DD573A">
        <w:tab/>
        <w:t xml:space="preserve">Items </w:t>
      </w:r>
      <w:r>
        <w:t>5</w:t>
      </w:r>
      <w:r w:rsidR="00DD573A" w:rsidRPr="00DD573A">
        <w:t xml:space="preserve"> to </w:t>
      </w:r>
      <w:r>
        <w:t>5.2.2</w:t>
      </w:r>
    </w:p>
    <w:p w14:paraId="035772B6" w14:textId="488544A9" w:rsidR="00DD573A" w:rsidRDefault="00120E8C" w:rsidP="00C7373D">
      <w:pPr>
        <w:pStyle w:val="Paragraphnonumbers"/>
      </w:pPr>
      <w:r w:rsidRPr="00120E8C">
        <w:t>Harsimran Sarpal</w:t>
      </w:r>
      <w:r w:rsidR="00DD573A" w:rsidRPr="00DD573A">
        <w:t>, Heath Technology Assessment Analyst</w:t>
      </w:r>
      <w:r w:rsidR="00DD573A" w:rsidRPr="00DD573A">
        <w:tab/>
        <w:t xml:space="preserve">Items </w:t>
      </w:r>
      <w:r>
        <w:t>6</w:t>
      </w:r>
      <w:r w:rsidR="00DD573A" w:rsidRPr="00DD573A">
        <w:t xml:space="preserve"> to </w:t>
      </w:r>
      <w:r>
        <w:t>6.2.2</w:t>
      </w:r>
    </w:p>
    <w:p w14:paraId="2DE0F168" w14:textId="50BA267C" w:rsidR="00751143" w:rsidRDefault="005065A3" w:rsidP="00C7373D">
      <w:pPr>
        <w:pStyle w:val="Paragraphnonumbers"/>
      </w:pPr>
      <w:r w:rsidRPr="005065A3">
        <w:t>Benjamin Gregory</w:t>
      </w:r>
      <w:r w:rsidR="001501C0" w:rsidRPr="001501C0">
        <w:t>, Business Analyst, RIA</w:t>
      </w:r>
      <w:r w:rsidR="001501C0" w:rsidRPr="001501C0">
        <w:tab/>
      </w:r>
      <w:r w:rsidR="001501C0" w:rsidRPr="001501C0">
        <w:tab/>
      </w:r>
      <w:r w:rsidR="002B5720" w:rsidRPr="002B5720">
        <w:tab/>
      </w:r>
      <w:r w:rsidR="00C207CC" w:rsidRPr="00C207CC">
        <w:t>Present for all items</w:t>
      </w:r>
    </w:p>
    <w:p w14:paraId="1923374A" w14:textId="6FF5AB64" w:rsidR="002B5720" w:rsidRDefault="00120E8C" w:rsidP="00C7373D">
      <w:pPr>
        <w:pStyle w:val="Paragraphnonumbers"/>
      </w:pPr>
      <w:r w:rsidRPr="00120E8C">
        <w:t>Catrin Austin</w:t>
      </w:r>
      <w:r w:rsidR="002B5720" w:rsidRPr="002B5720">
        <w:t xml:space="preserve">, </w:t>
      </w:r>
      <w:r w:rsidR="001501C0" w:rsidRPr="001501C0">
        <w:t>Technical Analyst, Commercial Risk Assessment</w:t>
      </w:r>
      <w:r w:rsidR="002B5720" w:rsidRPr="002B5720">
        <w:tab/>
      </w:r>
      <w:r w:rsidR="00751143" w:rsidRPr="00751143">
        <w:t xml:space="preserve">Items </w:t>
      </w:r>
      <w:r>
        <w:t xml:space="preserve">6 </w:t>
      </w:r>
      <w:r w:rsidR="00751143" w:rsidRPr="00751143">
        <w:t xml:space="preserve">to </w:t>
      </w:r>
      <w:r>
        <w:t>6.2.2</w:t>
      </w:r>
    </w:p>
    <w:p w14:paraId="5E5300F9" w14:textId="2EF896EF" w:rsidR="00DD573A" w:rsidRDefault="00120E8C" w:rsidP="00C7373D">
      <w:pPr>
        <w:pStyle w:val="Paragraphnonumbers"/>
      </w:pPr>
      <w:r w:rsidRPr="00120E8C">
        <w:t>Emily Eaton Turner</w:t>
      </w:r>
      <w:r w:rsidR="00DD573A" w:rsidRPr="00DD573A">
        <w:t>, Technical Analyst, Commercial Risk Assessment</w:t>
      </w:r>
      <w:r>
        <w:t xml:space="preserve">, </w:t>
      </w:r>
      <w:r w:rsidRPr="00120E8C">
        <w:t>Present for all items</w:t>
      </w:r>
    </w:p>
    <w:p w14:paraId="3A429D10" w14:textId="6E73D4E2" w:rsidR="00DD573A" w:rsidRDefault="00120E8C" w:rsidP="00C7373D">
      <w:pPr>
        <w:pStyle w:val="Paragraphnonumbers"/>
      </w:pPr>
      <w:r w:rsidRPr="00120E8C">
        <w:t>Neha Jiandani</w:t>
      </w:r>
      <w:r w:rsidR="00DD573A" w:rsidRPr="00DD573A">
        <w:t>, Technical Analyst, Commercial Risk Assessment</w:t>
      </w:r>
      <w:r w:rsidR="00DD573A" w:rsidRPr="00DD573A">
        <w:tab/>
        <w:t xml:space="preserve">Items </w:t>
      </w:r>
      <w:r>
        <w:t>1</w:t>
      </w:r>
      <w:r w:rsidR="00DD573A" w:rsidRPr="00DD573A">
        <w:t xml:space="preserve"> to </w:t>
      </w:r>
      <w:r>
        <w:t>4.2.2</w:t>
      </w:r>
    </w:p>
    <w:p w14:paraId="6E1B97CF" w14:textId="6569ACE1" w:rsidR="00DD573A" w:rsidRDefault="00120E8C" w:rsidP="00C7373D">
      <w:pPr>
        <w:pStyle w:val="Paragraphnonumbers"/>
      </w:pPr>
      <w:r w:rsidRPr="00120E8C">
        <w:t>Stephen Norton</w:t>
      </w:r>
      <w:r w:rsidR="00DD573A" w:rsidRPr="00DD573A">
        <w:t>, Technical Analyst, Commercial Risk Assessment</w:t>
      </w:r>
      <w:r w:rsidR="00DD573A" w:rsidRPr="00DD573A">
        <w:tab/>
        <w:t xml:space="preserve">Items </w:t>
      </w:r>
      <w:r>
        <w:t>1</w:t>
      </w:r>
      <w:r w:rsidR="00DD573A" w:rsidRPr="00DD573A">
        <w:t xml:space="preserve"> to </w:t>
      </w:r>
      <w:r>
        <w:t>4.2.2</w:t>
      </w:r>
    </w:p>
    <w:p w14:paraId="770CC907" w14:textId="32A7E9F2" w:rsidR="002B5720" w:rsidRDefault="00BC6B7D" w:rsidP="00C7373D">
      <w:pPr>
        <w:pStyle w:val="Paragraphnonumbers"/>
      </w:pPr>
      <w:r w:rsidRPr="00BC6B7D">
        <w:t>Olivia Havercroft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751143" w:rsidRPr="00751143">
        <w:t xml:space="preserve">Items </w:t>
      </w:r>
      <w:r w:rsidR="00120E8C">
        <w:t>1</w:t>
      </w:r>
      <w:r w:rsidR="00751143" w:rsidRPr="00751143">
        <w:t xml:space="preserve"> to </w:t>
      </w:r>
      <w:r w:rsidR="00120E8C">
        <w:t>4.2.2</w:t>
      </w:r>
    </w:p>
    <w:p w14:paraId="7F1401DF" w14:textId="14D94DB4" w:rsidR="00DD573A" w:rsidRDefault="00BC6B7D" w:rsidP="00C7373D">
      <w:pPr>
        <w:pStyle w:val="Paragraphnonumbers"/>
      </w:pPr>
      <w:r w:rsidRPr="00BC6B7D">
        <w:t>Hayley Garnett</w:t>
      </w:r>
      <w:r w:rsidR="00DD573A" w:rsidRPr="00DD573A">
        <w:t>, Senior Medical Editor</w:t>
      </w:r>
      <w:r w:rsidR="00DD573A" w:rsidRPr="00DD573A">
        <w:tab/>
      </w:r>
      <w:r w:rsidR="00DD573A" w:rsidRPr="00DD573A">
        <w:tab/>
      </w:r>
      <w:r w:rsidR="00DD573A" w:rsidRPr="00DD573A">
        <w:tab/>
      </w:r>
      <w:r w:rsidR="00DD573A" w:rsidRPr="00DD573A">
        <w:tab/>
      </w:r>
      <w:r w:rsidR="00DD573A" w:rsidRPr="00DD573A">
        <w:tab/>
        <w:t xml:space="preserve">Items </w:t>
      </w:r>
      <w:r w:rsidR="00120E8C">
        <w:t>5</w:t>
      </w:r>
      <w:r w:rsidR="00DD573A" w:rsidRPr="00DD573A">
        <w:t xml:space="preserve"> to </w:t>
      </w:r>
      <w:r w:rsidR="00120E8C">
        <w:t>5.2.2</w:t>
      </w:r>
    </w:p>
    <w:p w14:paraId="58806EF8" w14:textId="423A39C8" w:rsidR="00DD573A" w:rsidRDefault="00BC6B7D" w:rsidP="00C7373D">
      <w:pPr>
        <w:pStyle w:val="Paragraphnonumbers"/>
      </w:pPr>
      <w:r w:rsidRPr="00BC6B7D">
        <w:t>Anna Sparshatt</w:t>
      </w:r>
      <w:r w:rsidR="00DD573A" w:rsidRPr="00DD573A">
        <w:t>, Senior Medical Editor</w:t>
      </w:r>
      <w:r w:rsidR="00DD573A" w:rsidRPr="00DD573A">
        <w:tab/>
      </w:r>
      <w:r w:rsidR="00DD573A" w:rsidRPr="00DD573A">
        <w:tab/>
      </w:r>
      <w:r w:rsidR="00DD573A" w:rsidRPr="00DD573A">
        <w:tab/>
      </w:r>
      <w:r w:rsidR="00DD573A" w:rsidRPr="00DD573A">
        <w:tab/>
      </w:r>
      <w:r w:rsidR="00DD573A" w:rsidRPr="00DD573A">
        <w:tab/>
        <w:t xml:space="preserve">Items </w:t>
      </w:r>
      <w:r w:rsidR="00120E8C">
        <w:t>6</w:t>
      </w:r>
      <w:r w:rsidR="00DD573A" w:rsidRPr="00DD573A">
        <w:t xml:space="preserve"> to </w:t>
      </w:r>
      <w:r w:rsidR="00120E8C">
        <w:t>6.2.2</w:t>
      </w:r>
    </w:p>
    <w:p w14:paraId="408905C2" w14:textId="33B9144D" w:rsidR="002B5720" w:rsidRDefault="00BC6B7D" w:rsidP="00C7373D">
      <w:pPr>
        <w:pStyle w:val="Paragraphnonumbers"/>
      </w:pPr>
      <w:r>
        <w:t>Ella Fitzpatrick</w:t>
      </w:r>
      <w:r w:rsidR="001501C0">
        <w:t xml:space="preserve">, </w:t>
      </w:r>
      <w:r w:rsidR="001501C0" w:rsidRPr="001501C0">
        <w:t>Public Involvement Adviser, PIP</w:t>
      </w:r>
      <w:r w:rsidR="001501C0" w:rsidRPr="001501C0">
        <w:tab/>
      </w:r>
      <w:r w:rsidR="00682F9B">
        <w:tab/>
      </w:r>
      <w:r w:rsidR="00751143" w:rsidRPr="00751143">
        <w:t xml:space="preserve">Items </w:t>
      </w:r>
      <w:r>
        <w:t>5</w:t>
      </w:r>
      <w:r w:rsidR="00751143" w:rsidRPr="00751143">
        <w:t xml:space="preserve"> to </w:t>
      </w:r>
      <w:r>
        <w:t>5.1.3</w:t>
      </w:r>
    </w:p>
    <w:p w14:paraId="68447283" w14:textId="0BBE4BC9" w:rsidR="00751143" w:rsidRDefault="00BC6B7D" w:rsidP="00C7373D">
      <w:pPr>
        <w:pStyle w:val="Paragraphnonumbers"/>
      </w:pPr>
      <w:r w:rsidRPr="00BC6B7D">
        <w:t>Lyn Davis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751143" w:rsidRPr="00751143">
        <w:t xml:space="preserve">Items </w:t>
      </w:r>
      <w:r>
        <w:t>1</w:t>
      </w:r>
      <w:r w:rsidR="00751143" w:rsidRPr="00751143">
        <w:t xml:space="preserve"> to </w:t>
      </w:r>
      <w:r>
        <w:t>4.1.3 &amp; 6 to 6.1.3</w:t>
      </w:r>
    </w:p>
    <w:p w14:paraId="491BAEC3" w14:textId="61D89B86" w:rsidR="00DD573A" w:rsidRDefault="00BC6B7D" w:rsidP="00C7373D">
      <w:pPr>
        <w:pStyle w:val="Paragraphnonumbers"/>
      </w:pPr>
      <w:r w:rsidRPr="00BC6B7D">
        <w:t>Rosalee Mason</w:t>
      </w:r>
      <w:r w:rsidR="00DD573A" w:rsidRPr="00DD573A">
        <w:t>, Coordinator, MIP</w:t>
      </w:r>
      <w:r w:rsidR="00DD573A" w:rsidRPr="00DD573A">
        <w:tab/>
      </w:r>
      <w:r w:rsidR="00DD573A" w:rsidRPr="00DD573A">
        <w:tab/>
      </w:r>
      <w:r w:rsidR="00DD573A" w:rsidRPr="00DD573A">
        <w:tab/>
      </w:r>
      <w:r w:rsidR="00DD573A" w:rsidRPr="00DD573A">
        <w:tab/>
      </w:r>
      <w:r w:rsidR="00DD573A" w:rsidRPr="00DD573A">
        <w:tab/>
        <w:t xml:space="preserve">Items </w:t>
      </w:r>
      <w:r>
        <w:t>5</w:t>
      </w:r>
      <w:r w:rsidR="00DD573A" w:rsidRPr="00DD573A">
        <w:t xml:space="preserve"> to </w:t>
      </w:r>
      <w:r>
        <w:t>5.1.3</w:t>
      </w:r>
    </w:p>
    <w:p w14:paraId="1E68C583" w14:textId="1163E664" w:rsidR="00751143" w:rsidRDefault="00BC6B7D"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t>Present for all i</w:t>
      </w:r>
      <w:r w:rsidR="00751143" w:rsidRPr="00751143">
        <w:t>tems</w:t>
      </w:r>
    </w:p>
    <w:p w14:paraId="21B915C8" w14:textId="427FE36F" w:rsidR="002B5720" w:rsidRDefault="00BC6B7D" w:rsidP="00C7373D">
      <w:pPr>
        <w:pStyle w:val="Paragraphnonumbers"/>
      </w:pPr>
      <w:r w:rsidRPr="00BC6B7D">
        <w:t>Mohammed Towhasir</w:t>
      </w:r>
      <w:r w:rsidR="002B5720" w:rsidRPr="002B5720">
        <w:t xml:space="preserve">, </w:t>
      </w:r>
      <w:r w:rsidR="001501C0" w:rsidRPr="001501C0">
        <w:t>Administrator, TA</w:t>
      </w:r>
      <w:r w:rsidR="002B5720" w:rsidRPr="002B5720">
        <w:tab/>
      </w:r>
      <w:r w:rsidR="00682F9B">
        <w:tab/>
      </w:r>
      <w:r w:rsidR="00682F9B">
        <w:tab/>
      </w:r>
      <w:r w:rsidR="003A4E3F">
        <w:tab/>
      </w:r>
      <w:r w:rsidR="00751143" w:rsidRPr="00751143">
        <w:t xml:space="preserve">Items </w:t>
      </w:r>
      <w:r>
        <w:t>1</w:t>
      </w:r>
      <w:r w:rsidR="00751143" w:rsidRPr="00751143">
        <w:t xml:space="preserve"> to </w:t>
      </w:r>
      <w:r>
        <w:t>4.2.2</w:t>
      </w:r>
    </w:p>
    <w:p w14:paraId="493DDBE3" w14:textId="0832D849" w:rsidR="00DD573A" w:rsidRDefault="00BC6B7D" w:rsidP="00C7373D">
      <w:pPr>
        <w:pStyle w:val="Paragraphnonumbers"/>
      </w:pPr>
      <w:r w:rsidRPr="00BC6B7D">
        <w:t>Iain Cannell</w:t>
      </w:r>
      <w:r w:rsidR="00DD573A" w:rsidRPr="00DD573A">
        <w:t>, Administrator, TA</w:t>
      </w:r>
      <w:r w:rsidR="00DD573A" w:rsidRPr="00DD573A">
        <w:tab/>
      </w:r>
      <w:r w:rsidR="00DD573A" w:rsidRPr="00DD573A">
        <w:tab/>
      </w:r>
      <w:r w:rsidR="00DD573A" w:rsidRPr="00DD573A">
        <w:tab/>
      </w:r>
      <w:r w:rsidR="00DD573A" w:rsidRPr="00DD573A">
        <w:tab/>
      </w:r>
      <w:r w:rsidR="00DD573A" w:rsidRPr="00DD573A">
        <w:tab/>
        <w:t xml:space="preserve">Items </w:t>
      </w:r>
      <w:r>
        <w:t>5</w:t>
      </w:r>
      <w:r w:rsidR="00DD573A" w:rsidRPr="00DD573A">
        <w:t xml:space="preserve"> to </w:t>
      </w:r>
      <w:r>
        <w:t>5.2.2</w:t>
      </w:r>
    </w:p>
    <w:p w14:paraId="067C67D5" w14:textId="5F2203F6" w:rsidR="00DD573A" w:rsidRDefault="00BC6B7D" w:rsidP="00C7373D">
      <w:pPr>
        <w:pStyle w:val="Paragraphnonumbers"/>
      </w:pPr>
      <w:r w:rsidRPr="00BC6B7D">
        <w:t>Leah Kelly</w:t>
      </w:r>
      <w:r w:rsidR="00DD573A" w:rsidRPr="00DD573A">
        <w:t>, Administrator, TA</w:t>
      </w:r>
      <w:r w:rsidR="00DD573A" w:rsidRPr="00DD573A">
        <w:tab/>
      </w:r>
      <w:r w:rsidR="00DD573A" w:rsidRPr="00DD573A">
        <w:tab/>
      </w:r>
      <w:r w:rsidR="00DD573A" w:rsidRPr="00DD573A">
        <w:tab/>
      </w:r>
      <w:r w:rsidR="00DD573A" w:rsidRPr="00DD573A">
        <w:tab/>
      </w:r>
      <w:r w:rsidR="00DD573A" w:rsidRPr="00DD573A">
        <w:tab/>
        <w:t xml:space="preserve">Items </w:t>
      </w:r>
      <w:r>
        <w:t>6</w:t>
      </w:r>
      <w:r w:rsidR="00DD573A" w:rsidRPr="00DD573A">
        <w:t xml:space="preserve"> to </w:t>
      </w:r>
      <w:r>
        <w:t>6.2.2</w:t>
      </w:r>
    </w:p>
    <w:p w14:paraId="16B20801" w14:textId="61B0A34F" w:rsidR="00DD573A" w:rsidRDefault="00DD573A" w:rsidP="00DD573A">
      <w:pPr>
        <w:pStyle w:val="Heading3unnumbered"/>
      </w:pPr>
      <w:bookmarkStart w:id="2" w:name="_Hlk1984286"/>
      <w:r w:rsidRPr="006231D3">
        <w:t xml:space="preserve">NICE staff </w:t>
      </w:r>
      <w:r>
        <w:t>observers present</w:t>
      </w:r>
    </w:p>
    <w:p w14:paraId="0315F934" w14:textId="5033ECDD" w:rsidR="00DD573A" w:rsidRDefault="00BC6B7D" w:rsidP="00DD573A">
      <w:pPr>
        <w:pStyle w:val="Paragraphnonumbers"/>
        <w:rPr>
          <w:lang w:eastAsia="en-US"/>
        </w:rPr>
      </w:pPr>
      <w:r w:rsidRPr="00BC6B7D">
        <w:rPr>
          <w:lang w:eastAsia="en-US"/>
        </w:rPr>
        <w:t>Sally Doss</w:t>
      </w:r>
      <w:r w:rsidR="00DD573A">
        <w:rPr>
          <w:lang w:eastAsia="en-US"/>
        </w:rPr>
        <w:t>, Heath Technology Assessment Adviser</w:t>
      </w:r>
      <w:r w:rsidR="00DD573A">
        <w:rPr>
          <w:lang w:eastAsia="en-US"/>
        </w:rPr>
        <w:tab/>
      </w:r>
      <w:r>
        <w:rPr>
          <w:lang w:eastAsia="en-US"/>
        </w:rPr>
        <w:tab/>
      </w:r>
      <w:r w:rsidR="00DD573A">
        <w:rPr>
          <w:lang w:eastAsia="en-US"/>
        </w:rPr>
        <w:t xml:space="preserve">Items </w:t>
      </w:r>
      <w:r>
        <w:rPr>
          <w:lang w:eastAsia="en-US"/>
        </w:rPr>
        <w:t>5</w:t>
      </w:r>
      <w:r w:rsidR="00DD573A">
        <w:rPr>
          <w:lang w:eastAsia="en-US"/>
        </w:rPr>
        <w:t xml:space="preserve"> to </w:t>
      </w:r>
      <w:r>
        <w:rPr>
          <w:lang w:eastAsia="en-US"/>
        </w:rPr>
        <w:t>6.2.2</w:t>
      </w:r>
    </w:p>
    <w:p w14:paraId="390DA3FC" w14:textId="424FE7D0" w:rsidR="00DD573A" w:rsidRDefault="00BC6B7D" w:rsidP="00DD573A">
      <w:pPr>
        <w:pStyle w:val="Paragraphnonumbers"/>
        <w:rPr>
          <w:lang w:eastAsia="en-US"/>
        </w:rPr>
      </w:pPr>
      <w:r w:rsidRPr="00BC6B7D">
        <w:rPr>
          <w:lang w:eastAsia="en-US"/>
        </w:rPr>
        <w:t>Stephen Duffield</w:t>
      </w:r>
      <w:r w:rsidR="00DD573A" w:rsidRPr="00DD573A">
        <w:rPr>
          <w:lang w:eastAsia="en-US"/>
        </w:rPr>
        <w:t xml:space="preserve">, </w:t>
      </w:r>
      <w:r w:rsidRPr="00BC6B7D">
        <w:rPr>
          <w:lang w:eastAsia="en-US"/>
        </w:rPr>
        <w:t>Senior Adviser in Data and Analytics</w:t>
      </w:r>
      <w:r w:rsidR="00DD573A" w:rsidRPr="00DD573A">
        <w:rPr>
          <w:lang w:eastAsia="en-US"/>
        </w:rPr>
        <w:tab/>
        <w:t xml:space="preserve">Items </w:t>
      </w:r>
      <w:r>
        <w:rPr>
          <w:lang w:eastAsia="en-US"/>
        </w:rPr>
        <w:t>5 to 5.2.2</w:t>
      </w:r>
      <w:r w:rsidR="00DD573A" w:rsidRPr="00DD573A">
        <w:rPr>
          <w:lang w:eastAsia="en-US"/>
        </w:rPr>
        <w:t xml:space="preserve"> </w:t>
      </w:r>
    </w:p>
    <w:p w14:paraId="6EF0614C" w14:textId="502A0FEF" w:rsidR="00DD573A" w:rsidRDefault="00BC6B7D" w:rsidP="00DD573A">
      <w:pPr>
        <w:pStyle w:val="Paragraphnonumbers"/>
        <w:rPr>
          <w:lang w:eastAsia="en-US"/>
        </w:rPr>
      </w:pPr>
      <w:r w:rsidRPr="00BC6B7D">
        <w:rPr>
          <w:lang w:eastAsia="en-US"/>
        </w:rPr>
        <w:t>Seamus Kent</w:t>
      </w:r>
      <w:r w:rsidR="00DD573A" w:rsidRPr="00DD573A">
        <w:rPr>
          <w:lang w:eastAsia="en-US"/>
        </w:rPr>
        <w:t xml:space="preserve">, </w:t>
      </w:r>
      <w:r w:rsidRPr="00BC6B7D">
        <w:rPr>
          <w:lang w:eastAsia="en-US"/>
        </w:rPr>
        <w:t>Senior Adviser in Data and Analytics</w:t>
      </w:r>
      <w:r w:rsidR="00DD573A" w:rsidRPr="00DD573A">
        <w:rPr>
          <w:lang w:eastAsia="en-US"/>
        </w:rPr>
        <w:tab/>
      </w:r>
      <w:r>
        <w:rPr>
          <w:lang w:eastAsia="en-US"/>
        </w:rPr>
        <w:tab/>
      </w:r>
      <w:r w:rsidR="00DD573A" w:rsidRPr="00DD573A">
        <w:rPr>
          <w:lang w:eastAsia="en-US"/>
        </w:rPr>
        <w:t xml:space="preserve">Items </w:t>
      </w:r>
      <w:r>
        <w:rPr>
          <w:lang w:eastAsia="en-US"/>
        </w:rPr>
        <w:t xml:space="preserve">6 </w:t>
      </w:r>
      <w:r w:rsidR="00DD573A" w:rsidRPr="00DD573A">
        <w:rPr>
          <w:lang w:eastAsia="en-US"/>
        </w:rPr>
        <w:t xml:space="preserve">to </w:t>
      </w:r>
      <w:r>
        <w:rPr>
          <w:lang w:eastAsia="en-US"/>
        </w:rPr>
        <w:t>6.2.2</w:t>
      </w:r>
    </w:p>
    <w:p w14:paraId="5075EF08" w14:textId="1EABBC14" w:rsidR="00DD573A" w:rsidRDefault="00BC6B7D" w:rsidP="00DD573A">
      <w:pPr>
        <w:pStyle w:val="Paragraphnonumbers"/>
        <w:rPr>
          <w:lang w:eastAsia="en-US"/>
        </w:rPr>
      </w:pPr>
      <w:r w:rsidRPr="00BC6B7D">
        <w:rPr>
          <w:lang w:eastAsia="en-US"/>
        </w:rPr>
        <w:t>Anna Murray-Cota</w:t>
      </w:r>
      <w:r w:rsidR="00DD573A">
        <w:rPr>
          <w:lang w:eastAsia="en-US"/>
        </w:rPr>
        <w:t>, Heath Technology Assessment Analyst</w:t>
      </w:r>
      <w:r w:rsidR="00DD573A">
        <w:rPr>
          <w:lang w:eastAsia="en-US"/>
        </w:rPr>
        <w:tab/>
        <w:t xml:space="preserve">Items </w:t>
      </w:r>
      <w:r>
        <w:rPr>
          <w:lang w:eastAsia="en-US"/>
        </w:rPr>
        <w:t>5</w:t>
      </w:r>
      <w:r w:rsidR="00DD573A">
        <w:rPr>
          <w:lang w:eastAsia="en-US"/>
        </w:rPr>
        <w:t xml:space="preserve"> to </w:t>
      </w:r>
      <w:r>
        <w:rPr>
          <w:lang w:eastAsia="en-US"/>
        </w:rPr>
        <w:t>5.2.2</w:t>
      </w:r>
    </w:p>
    <w:p w14:paraId="54A31EA1" w14:textId="056C287A" w:rsidR="00DD573A" w:rsidRDefault="00BC6B7D" w:rsidP="00DD573A">
      <w:pPr>
        <w:pStyle w:val="Paragraphnonumbers"/>
        <w:rPr>
          <w:lang w:eastAsia="en-US"/>
        </w:rPr>
      </w:pPr>
      <w:r w:rsidRPr="00BC6B7D">
        <w:rPr>
          <w:lang w:eastAsia="en-US"/>
        </w:rPr>
        <w:t>Catie Parker</w:t>
      </w:r>
      <w:r w:rsidR="00DD573A" w:rsidRPr="00DD573A">
        <w:rPr>
          <w:lang w:eastAsia="en-US"/>
        </w:rPr>
        <w:t>, Heath Technology Assessment Analyst</w:t>
      </w:r>
      <w:r w:rsidR="00DD573A" w:rsidRPr="00DD573A">
        <w:rPr>
          <w:lang w:eastAsia="en-US"/>
        </w:rPr>
        <w:tab/>
      </w:r>
      <w:r w:rsidR="00DD573A" w:rsidRPr="00DD573A">
        <w:rPr>
          <w:lang w:eastAsia="en-US"/>
        </w:rPr>
        <w:tab/>
        <w:t xml:space="preserve">Items </w:t>
      </w:r>
      <w:r>
        <w:rPr>
          <w:lang w:eastAsia="en-US"/>
        </w:rPr>
        <w:t>5</w:t>
      </w:r>
      <w:r w:rsidR="00DD573A" w:rsidRPr="00DD573A">
        <w:rPr>
          <w:lang w:eastAsia="en-US"/>
        </w:rPr>
        <w:t xml:space="preserve"> to </w:t>
      </w:r>
      <w:r>
        <w:rPr>
          <w:lang w:eastAsia="en-US"/>
        </w:rPr>
        <w:t>6.2.2</w:t>
      </w:r>
    </w:p>
    <w:p w14:paraId="34F5C7E6" w14:textId="56E6F083" w:rsidR="00DD573A" w:rsidRPr="00DD573A" w:rsidRDefault="00BC6B7D" w:rsidP="00DD573A">
      <w:pPr>
        <w:pStyle w:val="Paragraphnonumbers"/>
        <w:rPr>
          <w:lang w:eastAsia="en-US"/>
        </w:rPr>
      </w:pPr>
      <w:r w:rsidRPr="00BC6B7D">
        <w:rPr>
          <w:lang w:eastAsia="en-US"/>
        </w:rPr>
        <w:lastRenderedPageBreak/>
        <w:t>Ziqi Zhou</w:t>
      </w:r>
      <w:r w:rsidR="00D5343E" w:rsidRPr="00D5343E">
        <w:rPr>
          <w:lang w:eastAsia="en-US"/>
        </w:rPr>
        <w:t>, Heath Technology Assessment Analyst</w:t>
      </w:r>
      <w:r w:rsidR="00D5343E" w:rsidRPr="00D5343E">
        <w:rPr>
          <w:lang w:eastAsia="en-US"/>
        </w:rPr>
        <w:tab/>
      </w:r>
      <w:r w:rsidR="00D5343E" w:rsidRPr="00D5343E">
        <w:rPr>
          <w:lang w:eastAsia="en-US"/>
        </w:rPr>
        <w:tab/>
        <w:t xml:space="preserve">Items </w:t>
      </w:r>
      <w:r>
        <w:rPr>
          <w:lang w:eastAsia="en-US"/>
        </w:rPr>
        <w:t>6</w:t>
      </w:r>
      <w:r w:rsidR="00D5343E" w:rsidRPr="00D5343E">
        <w:rPr>
          <w:lang w:eastAsia="en-US"/>
        </w:rPr>
        <w:t xml:space="preserve"> to </w:t>
      </w:r>
      <w:r>
        <w:rPr>
          <w:lang w:eastAsia="en-US"/>
        </w:rPr>
        <w:t>6.2.2</w:t>
      </w:r>
    </w:p>
    <w:p w14:paraId="1AD2AD2C" w14:textId="682D8381" w:rsidR="00BA4EAD" w:rsidRPr="006231D3" w:rsidRDefault="00B07D36" w:rsidP="003E65BA">
      <w:pPr>
        <w:pStyle w:val="Heading3unnumbered"/>
      </w:pPr>
      <w:r>
        <w:t>External assessment group</w:t>
      </w:r>
      <w:r w:rsidR="00BA4EAD" w:rsidRPr="006231D3">
        <w:t xml:space="preserve"> representatives present</w:t>
      </w:r>
    </w:p>
    <w:bookmarkEnd w:id="2"/>
    <w:p w14:paraId="1F4A1E18" w14:textId="275F1773" w:rsidR="00BA4EAD" w:rsidRPr="00085585" w:rsidRDefault="00D5343E" w:rsidP="00085585">
      <w:pPr>
        <w:pStyle w:val="Paragraphnonumbers"/>
      </w:pPr>
      <w:r>
        <w:t>Keith Cooper</w:t>
      </w:r>
      <w:r w:rsidR="00BA4EAD" w:rsidRPr="00085585">
        <w:t xml:space="preserve">, </w:t>
      </w:r>
      <w:r w:rsidR="00BC6B7D" w:rsidRPr="00BC6B7D">
        <w:t>Southampton Health Technology Assessment Centre (SHTAC)</w:t>
      </w:r>
      <w:r w:rsidR="00BC6B7D">
        <w:t xml:space="preserve">, </w:t>
      </w:r>
      <w:r w:rsidR="00751143" w:rsidRPr="00751143">
        <w:t xml:space="preserve">Items </w:t>
      </w:r>
      <w:r w:rsidR="00BC6B7D">
        <w:t>1 to 4.1.3</w:t>
      </w:r>
      <w:r w:rsidR="00751143" w:rsidRPr="00751143">
        <w:t xml:space="preserve"> </w:t>
      </w:r>
    </w:p>
    <w:p w14:paraId="152ADFF4" w14:textId="746FC0BD" w:rsidR="00751143" w:rsidRDefault="00D5343E" w:rsidP="00751143">
      <w:pPr>
        <w:pStyle w:val="Paragraphnonumbers"/>
      </w:pPr>
      <w:r>
        <w:t>Jonathan Shepherd</w:t>
      </w:r>
      <w:r w:rsidR="00085585" w:rsidRPr="00085585">
        <w:t xml:space="preserve">, </w:t>
      </w:r>
      <w:r w:rsidR="00BC6B7D" w:rsidRPr="00BC6B7D">
        <w:t>Southampton Health Technology Assessment Centre (SHTAC</w:t>
      </w:r>
      <w:r w:rsidR="00BC6B7D">
        <w:t xml:space="preserve">), </w:t>
      </w:r>
      <w:r w:rsidR="00751143" w:rsidRPr="00751143">
        <w:t xml:space="preserve">Items </w:t>
      </w:r>
      <w:r w:rsidR="00BC6B7D">
        <w:t>1</w:t>
      </w:r>
      <w:r w:rsidR="00751143" w:rsidRPr="00751143">
        <w:t xml:space="preserve"> to </w:t>
      </w:r>
      <w:r w:rsidR="00BC6B7D">
        <w:t>4.1.3</w:t>
      </w:r>
    </w:p>
    <w:p w14:paraId="089F22D2" w14:textId="6B019C2C" w:rsidR="00085585" w:rsidRPr="00085585" w:rsidRDefault="00D5343E" w:rsidP="00751143">
      <w:pPr>
        <w:pStyle w:val="Paragraphnonumbers"/>
      </w:pPr>
      <w:r>
        <w:t>Robert Wolff</w:t>
      </w:r>
      <w:r w:rsidR="00085585" w:rsidRPr="00085585">
        <w:t>,</w:t>
      </w:r>
      <w:r w:rsidR="001501C0">
        <w:t xml:space="preserve"> </w:t>
      </w:r>
      <w:r w:rsidR="00BC6B7D" w:rsidRPr="00BC6B7D">
        <w:t>Kleijnen Systematic Reviews Ltd (KSR)</w:t>
      </w:r>
      <w:r w:rsidR="00BC6B7D" w:rsidRPr="00BC6B7D">
        <w:tab/>
      </w:r>
      <w:r w:rsidR="00085585" w:rsidRPr="00085585">
        <w:tab/>
      </w:r>
      <w:r w:rsidR="00751143" w:rsidRPr="00751143">
        <w:t xml:space="preserve">Items </w:t>
      </w:r>
      <w:r w:rsidR="00BC6B7D">
        <w:t>5</w:t>
      </w:r>
      <w:r w:rsidR="00751143" w:rsidRPr="00751143">
        <w:t xml:space="preserve"> to </w:t>
      </w:r>
      <w:r w:rsidR="00BC6B7D">
        <w:t>5.1.3</w:t>
      </w:r>
    </w:p>
    <w:p w14:paraId="5C0780AB" w14:textId="768070BD" w:rsidR="00085585" w:rsidRDefault="00D5343E" w:rsidP="00085585">
      <w:pPr>
        <w:pStyle w:val="Paragraphnonumbers"/>
      </w:pPr>
      <w:r>
        <w:t>Isaac Corro Ramos</w:t>
      </w:r>
      <w:r w:rsidR="00085585" w:rsidRPr="00085585">
        <w:t xml:space="preserve">, </w:t>
      </w:r>
      <w:r w:rsidR="00BC6B7D" w:rsidRPr="00BC6B7D">
        <w:t>Kleijnen Systematic Reviews Ltd (KSR)</w:t>
      </w:r>
      <w:r w:rsidR="00BC6B7D" w:rsidRPr="00BC6B7D">
        <w:tab/>
      </w:r>
      <w:r w:rsidR="00751143" w:rsidRPr="00751143">
        <w:t xml:space="preserve">Items </w:t>
      </w:r>
      <w:r w:rsidR="00BC6B7D">
        <w:t>5</w:t>
      </w:r>
      <w:r w:rsidR="00751143" w:rsidRPr="00751143">
        <w:t xml:space="preserve"> to </w:t>
      </w:r>
      <w:r w:rsidR="00BC6B7D">
        <w:t>5.1.3</w:t>
      </w:r>
    </w:p>
    <w:p w14:paraId="4C8C2DC0" w14:textId="51488E91" w:rsidR="00D5343E" w:rsidRDefault="00D5343E" w:rsidP="00085585">
      <w:pPr>
        <w:pStyle w:val="Paragraphnonumbers"/>
      </w:pPr>
      <w:r>
        <w:t>Graham Scotland</w:t>
      </w:r>
      <w:r w:rsidRPr="00D5343E">
        <w:t xml:space="preserve">, </w:t>
      </w:r>
      <w:r w:rsidR="00F245D7" w:rsidRPr="00F245D7">
        <w:t>Aberdeen HTA Group</w:t>
      </w:r>
      <w:r w:rsidRPr="00D5343E">
        <w:tab/>
      </w:r>
      <w:r w:rsidRPr="00D5343E">
        <w:tab/>
      </w:r>
      <w:r w:rsidRPr="00D5343E">
        <w:tab/>
        <w:t xml:space="preserve">Items </w:t>
      </w:r>
      <w:r w:rsidR="00F245D7" w:rsidRPr="00F245D7">
        <w:t>6 to 6.1.3</w:t>
      </w:r>
    </w:p>
    <w:p w14:paraId="641C52EB" w14:textId="5F7F24E2" w:rsidR="00D5343E" w:rsidRPr="00085585" w:rsidRDefault="00D5343E" w:rsidP="00085585">
      <w:pPr>
        <w:pStyle w:val="Paragraphnonumbers"/>
      </w:pPr>
      <w:r>
        <w:t>Lorna Aucott</w:t>
      </w:r>
      <w:r w:rsidRPr="00D5343E">
        <w:t>,</w:t>
      </w:r>
      <w:r w:rsidR="00F245D7" w:rsidRPr="00F245D7">
        <w:t xml:space="preserve"> Aberdeen HTA Group</w:t>
      </w:r>
      <w:r w:rsidRPr="00D5343E">
        <w:tab/>
      </w:r>
      <w:r w:rsidRPr="00D5343E">
        <w:tab/>
      </w:r>
      <w:r w:rsidRPr="00D5343E">
        <w:tab/>
      </w:r>
      <w:r w:rsidRPr="00D5343E">
        <w:tab/>
      </w:r>
      <w:r w:rsidRPr="00D5343E">
        <w:tab/>
        <w:t xml:space="preserve">Items </w:t>
      </w:r>
      <w:bookmarkStart w:id="3" w:name="_Hlk115954792"/>
      <w:r w:rsidR="00F245D7">
        <w:t>6</w:t>
      </w:r>
      <w:r w:rsidRPr="00D5343E">
        <w:t xml:space="preserve"> to </w:t>
      </w:r>
      <w:r w:rsidR="00F245D7">
        <w:t>6.1.3</w:t>
      </w:r>
      <w:bookmarkEnd w:id="3"/>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32948254" w:rsidR="00085585" w:rsidRPr="00085585" w:rsidRDefault="00371A4C" w:rsidP="00085585">
      <w:pPr>
        <w:pStyle w:val="Paragraphnonumbers"/>
      </w:pPr>
      <w:r w:rsidRPr="00371A4C">
        <w:t>Prof</w:t>
      </w:r>
      <w:r>
        <w:t xml:space="preserve">essor </w:t>
      </w:r>
      <w:r w:rsidRPr="00371A4C">
        <w:t>Peter Clark</w:t>
      </w:r>
      <w:r w:rsidR="00BA4EAD" w:rsidRPr="00085585">
        <w:t xml:space="preserve">, </w:t>
      </w:r>
      <w:r w:rsidR="00F245D7" w:rsidRPr="00F245D7">
        <w:t>Cancer Drug Fund Clinical Lead, NHS England,</w:t>
      </w:r>
      <w:r w:rsidR="00F245D7">
        <w:t xml:space="preserve"> </w:t>
      </w:r>
      <w:r w:rsidR="00751143" w:rsidRPr="00751143">
        <w:t xml:space="preserve">Items </w:t>
      </w:r>
      <w:r w:rsidR="00F245D7" w:rsidRPr="00F245D7">
        <w:t>1 to 4.</w:t>
      </w:r>
      <w:r w:rsidR="00CB0851">
        <w:t>2.2</w:t>
      </w:r>
    </w:p>
    <w:p w14:paraId="131AAAA5" w14:textId="72E48039" w:rsidR="00BA4EAD" w:rsidRPr="00085585" w:rsidRDefault="00371A4C" w:rsidP="00085585">
      <w:pPr>
        <w:pStyle w:val="Paragraphnonumbers"/>
      </w:pPr>
      <w:r w:rsidRPr="00371A4C">
        <w:t>Professor Christopher Fox</w:t>
      </w:r>
      <w:r w:rsidR="00085585" w:rsidRPr="00085585">
        <w:t xml:space="preserve">, </w:t>
      </w:r>
      <w:r w:rsidRPr="00371A4C">
        <w:t>Clinical expert, nominated by RC Physicians</w:t>
      </w:r>
      <w:r>
        <w:t xml:space="preserve">, </w:t>
      </w:r>
      <w:r w:rsidR="00751143" w:rsidRPr="00751143">
        <w:t xml:space="preserve">Items </w:t>
      </w:r>
      <w:r w:rsidR="00F245D7" w:rsidRPr="00F245D7">
        <w:t>1 to 4.1.3</w:t>
      </w:r>
    </w:p>
    <w:p w14:paraId="01112AA0" w14:textId="0D944BF6" w:rsidR="00085585" w:rsidRPr="00085585" w:rsidRDefault="00371A4C" w:rsidP="00085585">
      <w:pPr>
        <w:pStyle w:val="Paragraphnonumbers"/>
      </w:pPr>
      <w:r w:rsidRPr="00371A4C">
        <w:t>Dr Wendy Osborne</w:t>
      </w:r>
      <w:r w:rsidR="00085585" w:rsidRPr="00085585">
        <w:t xml:space="preserve">, </w:t>
      </w:r>
      <w:r w:rsidRPr="00371A4C">
        <w:t>Clinical expert, nominated by Roche</w:t>
      </w:r>
      <w:r>
        <w:t xml:space="preserve">, </w:t>
      </w:r>
      <w:r w:rsidR="00751143" w:rsidRPr="00751143">
        <w:t xml:space="preserve">Items </w:t>
      </w:r>
      <w:r w:rsidR="00F245D7">
        <w:t>1 to 4.1.3</w:t>
      </w:r>
    </w:p>
    <w:p w14:paraId="0A9CF5D3" w14:textId="329D4B6F" w:rsidR="00085585" w:rsidRPr="00085585" w:rsidRDefault="00371A4C" w:rsidP="00085585">
      <w:pPr>
        <w:pStyle w:val="Paragraphnonumbers"/>
      </w:pPr>
      <w:bookmarkStart w:id="4" w:name="_Hlk115949041"/>
      <w:r w:rsidRPr="00371A4C">
        <w:t>Dr Graham Collins</w:t>
      </w:r>
      <w:r w:rsidR="00085585" w:rsidRPr="00085585">
        <w:t xml:space="preserve">, </w:t>
      </w:r>
      <w:r w:rsidRPr="00371A4C">
        <w:t>Clinical expert nominated by Association of Cancer Physicians</w:t>
      </w:r>
      <w:r>
        <w:t xml:space="preserve">, </w:t>
      </w:r>
      <w:r w:rsidR="00751143" w:rsidRPr="00751143">
        <w:t xml:space="preserve">Items </w:t>
      </w:r>
      <w:r w:rsidR="00F245D7" w:rsidRPr="00F245D7">
        <w:t>5 to 5.1.3</w:t>
      </w:r>
    </w:p>
    <w:bookmarkEnd w:id="4"/>
    <w:p w14:paraId="05785A1A" w14:textId="772A8F55" w:rsidR="00371A4C" w:rsidRPr="00085585" w:rsidRDefault="00371A4C" w:rsidP="00371A4C">
      <w:pPr>
        <w:pStyle w:val="Paragraphnonumbers"/>
      </w:pPr>
      <w:r w:rsidRPr="00371A4C">
        <w:t>Dr Keith Wilson</w:t>
      </w:r>
      <w:r w:rsidRPr="00085585">
        <w:t xml:space="preserve">, </w:t>
      </w:r>
      <w:r w:rsidRPr="00371A4C">
        <w:t>Clinical expert nominated by Anthony Nolan</w:t>
      </w:r>
      <w:r>
        <w:tab/>
        <w:t xml:space="preserve">, </w:t>
      </w:r>
      <w:r w:rsidRPr="00751143">
        <w:t xml:space="preserve">Items </w:t>
      </w:r>
      <w:r w:rsidR="00F245D7" w:rsidRPr="00F245D7">
        <w:t>5 to 5.1.3</w:t>
      </w:r>
    </w:p>
    <w:p w14:paraId="440AC060" w14:textId="47C68174" w:rsidR="00371A4C" w:rsidRDefault="00371A4C" w:rsidP="00371A4C">
      <w:pPr>
        <w:pStyle w:val="Paragraphnonumbers"/>
      </w:pPr>
      <w:r w:rsidRPr="00371A4C">
        <w:t>Cerys Thompson, Patient expert nominated by Blood Cancer UK</w:t>
      </w:r>
      <w:r>
        <w:t xml:space="preserve">, </w:t>
      </w:r>
      <w:r w:rsidRPr="00371A4C">
        <w:t xml:space="preserve">Items </w:t>
      </w:r>
      <w:r w:rsidR="00F245D7">
        <w:t>5 to 5.1.3</w:t>
      </w:r>
    </w:p>
    <w:p w14:paraId="5CB70EC9" w14:textId="217CDB36" w:rsidR="00371A4C" w:rsidRDefault="00371A4C" w:rsidP="00371A4C">
      <w:pPr>
        <w:pStyle w:val="Paragraphnonumbers"/>
      </w:pPr>
      <w:r w:rsidRPr="00371A4C">
        <w:t>Dr Graham Collins, Consultant Haematologist and Lymphoma MDT lead, Clinical expert nominated by Kite</w:t>
      </w:r>
      <w:r>
        <w:t xml:space="preserve">, </w:t>
      </w:r>
      <w:r w:rsidRPr="00371A4C">
        <w:t xml:space="preserve">Items </w:t>
      </w:r>
      <w:r w:rsidR="00F245D7" w:rsidRPr="00F245D7">
        <w:t>6 to 6.1.3</w:t>
      </w:r>
    </w:p>
    <w:p w14:paraId="6E75F618" w14:textId="15B65172" w:rsidR="00371A4C" w:rsidRDefault="00371A4C" w:rsidP="00371A4C">
      <w:pPr>
        <w:pStyle w:val="Paragraphnonumbers"/>
      </w:pPr>
      <w:r w:rsidRPr="00371A4C">
        <w:t>Dr Tobias Menne, Consultant Haematologist, Clinical expert nominated by RC Physicians</w:t>
      </w:r>
      <w:r>
        <w:t xml:space="preserve">, </w:t>
      </w:r>
      <w:r w:rsidRPr="00371A4C">
        <w:t xml:space="preserve">Items </w:t>
      </w:r>
      <w:r w:rsidR="00F245D7">
        <w:t>6</w:t>
      </w:r>
      <w:r w:rsidRPr="00371A4C">
        <w:t xml:space="preserve"> to </w:t>
      </w:r>
      <w:r w:rsidR="00F245D7">
        <w:t>6.1.3</w:t>
      </w:r>
    </w:p>
    <w:p w14:paraId="618D7210" w14:textId="4638071E" w:rsidR="00422523" w:rsidRDefault="00422523" w:rsidP="00371A4C">
      <w:pPr>
        <w:pStyle w:val="Paragraphnonumbers"/>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5" w:name="_Hlk72144168"/>
      <w:r w:rsidRPr="00085585">
        <w:t xml:space="preserve">Introduction to </w:t>
      </w:r>
      <w:r w:rsidRPr="00CB14E1">
        <w:t>the</w:t>
      </w:r>
      <w:r w:rsidRPr="00085585">
        <w:t xml:space="preserve"> meeting</w:t>
      </w:r>
    </w:p>
    <w:bookmarkEnd w:id="5"/>
    <w:p w14:paraId="7F60B551" w14:textId="1C3C6BE2" w:rsidR="00C978CB" w:rsidRPr="00C978CB" w:rsidRDefault="00C978CB">
      <w:pPr>
        <w:pStyle w:val="Level2numbered"/>
      </w:pPr>
      <w:r w:rsidRPr="00371A4C">
        <w:t xml:space="preserve">The chair </w:t>
      </w:r>
      <w:r w:rsidR="00371A4C" w:rsidRPr="00371A4C">
        <w:t>Professor</w:t>
      </w:r>
      <w:r w:rsidR="00371A4C">
        <w:t xml:space="preserve"> Stephen O’Brien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323AC152" w:rsidR="00A82301" w:rsidRPr="00A82301" w:rsidRDefault="00A82301" w:rsidP="00F57A78">
      <w:pPr>
        <w:pStyle w:val="Level2numbered"/>
      </w:pPr>
      <w:r>
        <w:t xml:space="preserve">The chair noted </w:t>
      </w:r>
      <w:r w:rsidR="00371A4C">
        <w:t xml:space="preserve">committee member </w:t>
      </w:r>
      <w:r>
        <w:t>apologie</w:t>
      </w:r>
      <w:r w:rsidR="00371A4C">
        <w:t>s.</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5309C879" w:rsidR="00C015B8" w:rsidRPr="00205638" w:rsidRDefault="00371A4C">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6EC70087"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371A4C" w:rsidRPr="00371A4C">
        <w:t>Tuesday 2 August 2022</w:t>
      </w:r>
      <w:r w:rsidR="00371A4C">
        <w:t>.</w:t>
      </w:r>
    </w:p>
    <w:p w14:paraId="72EDF6D5" w14:textId="5846565D" w:rsidR="00A269AF" w:rsidRPr="00205638" w:rsidRDefault="00D2035E" w:rsidP="00371A4C">
      <w:pPr>
        <w:pStyle w:val="Heading3"/>
      </w:pPr>
      <w:r>
        <w:t>Appraisal</w:t>
      </w:r>
      <w:r w:rsidR="00A269AF" w:rsidRPr="00205638">
        <w:t xml:space="preserve"> of </w:t>
      </w:r>
      <w:r w:rsidR="00371A4C">
        <w:rPr>
          <w:bCs w:val="0"/>
        </w:rPr>
        <w:t>p</w:t>
      </w:r>
      <w:r w:rsidR="00371A4C" w:rsidRPr="00371A4C">
        <w:rPr>
          <w:bCs w:val="0"/>
        </w:rPr>
        <w:t>olatuzumab vedotin in combination for untreated diffuse large B-cell lymphoma [ID3901]</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03173156"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D5343E">
        <w:t>Roche.</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6985802F" w:rsidR="00507F46" w:rsidRPr="00A91869" w:rsidRDefault="00A91869" w:rsidP="00A91869">
      <w:pPr>
        <w:pStyle w:val="Bulletindent1"/>
        <w:ind w:left="2269"/>
      </w:pPr>
      <w:bookmarkStart w:id="6" w:name="_Hlk115950824"/>
      <w:bookmarkStart w:id="7" w:name="_Hlk72146417"/>
      <w:r>
        <w:t xml:space="preserve">Committee member </w:t>
      </w:r>
      <w:r w:rsidRPr="00A91869">
        <w:t>Michael Chambers declared financial interests as he has co-ordinated a training programme (with the University of Utrecht) for Roche (submitting company) on Real World Evidence, which did not involve specific consideration of Roche's products and he has participated in an advisory panel for Pfizer (possible comparator) in an unrelated disease area (prostate cancer).</w:t>
      </w:r>
      <w:r>
        <w:t xml:space="preserve"> </w:t>
      </w:r>
      <w:r w:rsidRPr="00A91869">
        <w:t>It was agreed his declaration would not prevent Michael from participating in discussions on this appraisal.</w:t>
      </w:r>
    </w:p>
    <w:p w14:paraId="4193759F" w14:textId="0C59C119" w:rsidR="00A91869" w:rsidRDefault="00A91869" w:rsidP="00A91869">
      <w:pPr>
        <w:pStyle w:val="Bulletindent1"/>
        <w:ind w:left="2269"/>
      </w:pPr>
      <w:r>
        <w:t xml:space="preserve">Committee member </w:t>
      </w:r>
      <w:r w:rsidRPr="00A91869">
        <w:t xml:space="preserve">Dr Richard Nicholas declared financial interests as he has carried out paid advisory boards with Roche in an unrelated area - multiple sclerosis. It was agreed his declaration would not prevent </w:t>
      </w:r>
      <w:r>
        <w:t>Dr Nicholas</w:t>
      </w:r>
      <w:r w:rsidRPr="00A91869">
        <w:t xml:space="preserve"> from participating in discussions on this appraisal</w:t>
      </w:r>
      <w:bookmarkEnd w:id="6"/>
      <w:r w:rsidRPr="00A91869">
        <w:t>.</w:t>
      </w:r>
    </w:p>
    <w:p w14:paraId="53B756BC" w14:textId="77777777" w:rsidR="00A91869" w:rsidRDefault="00A91869" w:rsidP="00A91869">
      <w:pPr>
        <w:pStyle w:val="Bulletindent1"/>
        <w:ind w:left="2269"/>
      </w:pPr>
      <w:r>
        <w:t xml:space="preserve">Nominated clinical expert Professor Christopher Fox declared the following interests: </w:t>
      </w:r>
    </w:p>
    <w:p w14:paraId="3B8751EC" w14:textId="77777777" w:rsidR="00A91869" w:rsidRDefault="00A91869" w:rsidP="00A91869">
      <w:pPr>
        <w:pStyle w:val="Bulletindent1"/>
        <w:numPr>
          <w:ilvl w:val="0"/>
          <w:numId w:val="33"/>
        </w:numPr>
        <w:spacing w:after="0"/>
      </w:pPr>
      <w:r>
        <w:lastRenderedPageBreak/>
        <w:t xml:space="preserve">He has received honoraria and consultancy fees from Roche (company) for advisory boards and educational activities, some of which relate directly to the technology being appraised. </w:t>
      </w:r>
    </w:p>
    <w:p w14:paraId="515EAC97" w14:textId="77777777" w:rsidR="00A91869" w:rsidRDefault="00A91869" w:rsidP="00A91869">
      <w:pPr>
        <w:pStyle w:val="Bulletindent1"/>
        <w:numPr>
          <w:ilvl w:val="0"/>
          <w:numId w:val="33"/>
        </w:numPr>
        <w:spacing w:after="0"/>
      </w:pPr>
      <w:r>
        <w:t>He has also received honoraria and consultancy fees from other companies (not comparators in this appraisal) relating to the same disease area.</w:t>
      </w:r>
    </w:p>
    <w:p w14:paraId="43863B62" w14:textId="77777777" w:rsidR="00A91869" w:rsidRDefault="00A91869" w:rsidP="00A91869">
      <w:pPr>
        <w:pStyle w:val="Bulletindent1"/>
        <w:numPr>
          <w:ilvl w:val="0"/>
          <w:numId w:val="33"/>
        </w:numPr>
        <w:spacing w:after="0"/>
      </w:pPr>
      <w:r>
        <w:t>He also declared that in his role as NCRI high-grade lymphoma study group Chair, he is involved in ongoing clinical trials that involve the technology in question. These are academic-led studies with funding support and drug provision from Roche (company).</w:t>
      </w:r>
      <w:r w:rsidRPr="00A91869">
        <w:t xml:space="preserve"> </w:t>
      </w:r>
    </w:p>
    <w:p w14:paraId="380FFF3D" w14:textId="1EF0CCB4" w:rsidR="00A91869" w:rsidRDefault="00A91869" w:rsidP="00A91869">
      <w:pPr>
        <w:pStyle w:val="Bulletindent1"/>
        <w:numPr>
          <w:ilvl w:val="0"/>
          <w:numId w:val="0"/>
        </w:numPr>
        <w:spacing w:after="0"/>
        <w:ind w:left="2269"/>
      </w:pPr>
      <w:r w:rsidRPr="00A91869">
        <w:t xml:space="preserve">It was agreed his declarations would not prevent Professor Fox from providing </w:t>
      </w:r>
      <w:r w:rsidR="009557B9">
        <w:t xml:space="preserve">expert </w:t>
      </w:r>
      <w:r w:rsidRPr="00A91869">
        <w:t>advice to the committee.</w:t>
      </w:r>
    </w:p>
    <w:p w14:paraId="3031586B" w14:textId="7019CC49" w:rsidR="00A91869" w:rsidRDefault="00A91869" w:rsidP="00A91869">
      <w:pPr>
        <w:pStyle w:val="Bulletindent1"/>
        <w:numPr>
          <w:ilvl w:val="0"/>
          <w:numId w:val="0"/>
        </w:numPr>
        <w:spacing w:after="0"/>
        <w:ind w:left="2008"/>
      </w:pPr>
    </w:p>
    <w:p w14:paraId="28BEFE30" w14:textId="0BACA19F" w:rsidR="00A91869" w:rsidRDefault="00A91869" w:rsidP="009557B9">
      <w:pPr>
        <w:pStyle w:val="Bulletindent1"/>
        <w:ind w:left="2269"/>
      </w:pPr>
      <w:r w:rsidRPr="00A91869">
        <w:t xml:space="preserve">Nominated clinical expert </w:t>
      </w:r>
      <w:r>
        <w:t xml:space="preserve">Dr Wendy Osborne </w:t>
      </w:r>
      <w:r w:rsidRPr="00A91869">
        <w:t xml:space="preserve">declared financial interests as </w:t>
      </w:r>
      <w:r w:rsidR="009557B9" w:rsidRPr="009557B9">
        <w:t>she has received conference fees, advisory board, and speaker fees from Roche (company). She also declared indirect interests with other companies including Pfizer (comparator</w:t>
      </w:r>
      <w:r w:rsidR="009557B9">
        <w:t xml:space="preserve">). </w:t>
      </w:r>
      <w:r w:rsidR="009557B9" w:rsidRPr="009557B9">
        <w:t>It was agreed h</w:t>
      </w:r>
      <w:r w:rsidR="009557B9">
        <w:t>er</w:t>
      </w:r>
      <w:r w:rsidR="009557B9" w:rsidRPr="009557B9">
        <w:t xml:space="preserve"> declarations would not prevent </w:t>
      </w:r>
      <w:r w:rsidR="009557B9">
        <w:t xml:space="preserve">Dr Osborne </w:t>
      </w:r>
      <w:r w:rsidR="009557B9" w:rsidRPr="009557B9">
        <w:t xml:space="preserve">from providing </w:t>
      </w:r>
      <w:r w:rsidR="009557B9">
        <w:t xml:space="preserve">expert </w:t>
      </w:r>
      <w:r w:rsidR="009557B9" w:rsidRPr="009557B9">
        <w:t>advice to the committee.</w:t>
      </w:r>
    </w:p>
    <w:p w14:paraId="6A519DB8" w14:textId="3F4FDCAE" w:rsidR="00A91869" w:rsidRPr="00A91869" w:rsidRDefault="009557B9" w:rsidP="009557B9">
      <w:pPr>
        <w:pStyle w:val="Bulletindent1"/>
        <w:ind w:left="2269"/>
      </w:pPr>
      <w:bookmarkStart w:id="8" w:name="_Hlk115951708"/>
      <w:r>
        <w:t>No further interests were declared for this appraisal.</w:t>
      </w:r>
    </w:p>
    <w:p w14:paraId="725416DA" w14:textId="11E6C24F" w:rsidR="009B1704" w:rsidRPr="00C02D61" w:rsidRDefault="009B1704" w:rsidP="00955914">
      <w:pPr>
        <w:pStyle w:val="Level3numbered"/>
      </w:pPr>
      <w:bookmarkStart w:id="9" w:name="_Hlk95998136"/>
      <w:bookmarkEnd w:id="7"/>
      <w:bookmarkEnd w:id="8"/>
      <w:r w:rsidRPr="00C02D61">
        <w:t xml:space="preserve">The Chair </w:t>
      </w:r>
      <w:r w:rsidR="009E4E35">
        <w:t xml:space="preserve">led </w:t>
      </w:r>
      <w:r w:rsidR="00C04D2E">
        <w:t xml:space="preserve">a discussion </w:t>
      </w:r>
      <w:r w:rsidR="009557B9">
        <w:t xml:space="preserve">of the evidence presented to the </w:t>
      </w:r>
      <w:r w:rsidR="00845511">
        <w:t>committee.</w:t>
      </w:r>
      <w:r w:rsidR="00C04D2E">
        <w:t xml:space="preserve"> This information was presented to the committee by </w:t>
      </w:r>
      <w:r w:rsidR="009557B9" w:rsidRPr="009557B9">
        <w:t>Professor Paul Tappenden, Dr David Foreman</w:t>
      </w:r>
      <w:r w:rsidR="009557B9">
        <w:t>,</w:t>
      </w:r>
      <w:r w:rsidR="009557B9" w:rsidRPr="009557B9">
        <w:t xml:space="preserve"> and Stella O’Brien</w:t>
      </w:r>
    </w:p>
    <w:bookmarkEnd w:id="9"/>
    <w:p w14:paraId="390F4CB3" w14:textId="316B47B1"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9557B9" w:rsidRPr="009557B9">
        <w:t xml:space="preserve">clinical </w:t>
      </w:r>
      <w:r w:rsidRPr="009557B9">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4BC09B04"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9557B9">
        <w:t>by consensus.</w:t>
      </w:r>
    </w:p>
    <w:p w14:paraId="2508234F" w14:textId="7FBD34A5"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4E11D37C"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7" w:history="1">
        <w:r w:rsidR="009557B9" w:rsidRPr="00572960">
          <w:rPr>
            <w:rStyle w:val="Hyperlink"/>
          </w:rPr>
          <w:t>https://www.nice.org.uk/guidance/indevelopment/gid-ta10785</w:t>
        </w:r>
      </w:hyperlink>
      <w:r w:rsidR="009557B9">
        <w:t xml:space="preserve"> </w:t>
      </w:r>
    </w:p>
    <w:p w14:paraId="1CEB07E0" w14:textId="77777777" w:rsidR="009557B9" w:rsidRPr="00C02D61" w:rsidRDefault="009557B9" w:rsidP="009557B9">
      <w:pPr>
        <w:pStyle w:val="Level3numbered"/>
        <w:numPr>
          <w:ilvl w:val="0"/>
          <w:numId w:val="0"/>
        </w:numPr>
        <w:ind w:left="1778"/>
      </w:pPr>
    </w:p>
    <w:p w14:paraId="6C4E8268" w14:textId="6026C37F" w:rsidR="00A269AF" w:rsidRPr="003E5516" w:rsidRDefault="00D2035E" w:rsidP="009557B9">
      <w:pPr>
        <w:pStyle w:val="Heading3"/>
      </w:pPr>
      <w:r>
        <w:lastRenderedPageBreak/>
        <w:t>Appraisal</w:t>
      </w:r>
      <w:r w:rsidR="00A269AF">
        <w:t xml:space="preserve"> of </w:t>
      </w:r>
      <w:r w:rsidR="009557B9">
        <w:rPr>
          <w:bCs w:val="0"/>
        </w:rPr>
        <w:t>a</w:t>
      </w:r>
      <w:r w:rsidR="009557B9" w:rsidRPr="009557B9">
        <w:rPr>
          <w:bCs w:val="0"/>
        </w:rPr>
        <w:t>xicabtagene ciloleucel for treating diffuse large B-cell lymphoma and primary mediastinal B-cell lymphoma after 2 or more systemic therapies (CDF Review of TA559) [ID3980]</w:t>
      </w:r>
    </w:p>
    <w:p w14:paraId="1AEDB34A" w14:textId="77777777" w:rsidR="00205638" w:rsidRPr="00EF1B45" w:rsidRDefault="00205638" w:rsidP="00F57A78">
      <w:pPr>
        <w:pStyle w:val="Level2numbered"/>
      </w:pPr>
      <w:r w:rsidRPr="00EF1B45">
        <w:t>Part 1 – Open session</w:t>
      </w:r>
    </w:p>
    <w:p w14:paraId="2C03D9C1" w14:textId="472A564D" w:rsidR="00205638" w:rsidRPr="00205638" w:rsidRDefault="00205638" w:rsidP="002C258D">
      <w:pPr>
        <w:pStyle w:val="Level3numbered"/>
      </w:pPr>
      <w:r w:rsidRPr="00205638">
        <w:t xml:space="preserve">The chair </w:t>
      </w:r>
      <w:r w:rsidR="009557B9">
        <w:t xml:space="preserve">Dr Richard Nicholas </w:t>
      </w:r>
      <w:r w:rsidRPr="00205638">
        <w:t xml:space="preserve">welcomed the invited experts, external </w:t>
      </w:r>
      <w:r w:rsidR="00B07D36">
        <w:t xml:space="preserve">assessment </w:t>
      </w:r>
      <w:r w:rsidRPr="00205638">
        <w:t xml:space="preserve">group representatives, members of the public and company representatives from </w:t>
      </w:r>
      <w:r w:rsidR="00D5343E" w:rsidRPr="00D5343E">
        <w:t>Kite, a Gilead company</w:t>
      </w:r>
      <w:r w:rsidR="00D5343E">
        <w:t>.</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2A8A3F6D" w14:textId="6A3E3100" w:rsidR="000D6431" w:rsidRPr="000D6431" w:rsidRDefault="000D6431" w:rsidP="000D6431">
      <w:pPr>
        <w:pStyle w:val="Bulletindent1"/>
        <w:ind w:left="2269"/>
      </w:pPr>
      <w:bookmarkStart w:id="10" w:name="_Hlk115953683"/>
      <w:r w:rsidRPr="000D6431">
        <w:t>Committee member Michael Chambers declared financial interests as he has co-ordinated a training programme (with the University of Utrecht) for Roche (possible comparator) on Real World Evidence, which did not involve specific consideration of Roche's products and he has participated in an advisory panel for Pfizer (possible comparator) in an unrelated disease area (prostate cancer). It was agreed his declaration would not prevent Michael from participating in discussions on this appraisal.</w:t>
      </w:r>
    </w:p>
    <w:p w14:paraId="393E1CF1" w14:textId="27013708" w:rsidR="000D6431" w:rsidRDefault="000D6431" w:rsidP="000D6431">
      <w:pPr>
        <w:pStyle w:val="Bulletindent1"/>
        <w:ind w:left="2269"/>
      </w:pPr>
      <w:r w:rsidRPr="000D6431">
        <w:t>Committee member Dr Richard Nicholas declared financial interests as he has carried out paid advisory boards with Roche in an unrelated area - multiple sclerosis. It was agreed his declaration would not prevent Dr Nicholas from participating in discussions on this appraisal</w:t>
      </w:r>
    </w:p>
    <w:p w14:paraId="60489D98" w14:textId="15F1F505" w:rsidR="000D6431" w:rsidRDefault="000D6431" w:rsidP="000D6431">
      <w:pPr>
        <w:pStyle w:val="Bulletindent1"/>
        <w:ind w:left="2269"/>
      </w:pPr>
      <w:r>
        <w:t>Committee member Stella O’Brien declared p</w:t>
      </w:r>
      <w:r w:rsidRPr="000D6431">
        <w:t xml:space="preserve">ersonal </w:t>
      </w:r>
      <w:r>
        <w:t>i</w:t>
      </w:r>
      <w:r w:rsidRPr="000D6431">
        <w:t>nterests</w:t>
      </w:r>
      <w:r>
        <w:t xml:space="preserve"> as she has </w:t>
      </w:r>
      <w:r w:rsidRPr="000D6431">
        <w:t xml:space="preserve">joined the Genetic Alliance UK Working Group for Patient and Public Involvement and Engagement for Advanced therapy medicinal products (ATMPs). It is the largest alliance of organisations supporting people with genetic, </w:t>
      </w:r>
      <w:r w:rsidR="00845511" w:rsidRPr="000D6431">
        <w:t>rare,</w:t>
      </w:r>
      <w:r w:rsidRPr="000D6431">
        <w:t xml:space="preserve"> and undiagnosed conditions in the UK</w:t>
      </w:r>
      <w:r w:rsidR="00845511" w:rsidRPr="000D6431">
        <w:t xml:space="preserve">. </w:t>
      </w:r>
      <w:r w:rsidRPr="000D6431">
        <w:t>It was agreed h</w:t>
      </w:r>
      <w:r w:rsidR="004B4AB7">
        <w:t>er</w:t>
      </w:r>
      <w:r w:rsidRPr="000D6431">
        <w:t xml:space="preserve"> declaration would not prevent </w:t>
      </w:r>
      <w:r>
        <w:t>Stella</w:t>
      </w:r>
      <w:r w:rsidRPr="000D6431">
        <w:t xml:space="preserve"> from participating in discussions on this appraisal</w:t>
      </w:r>
      <w:r>
        <w:t>.</w:t>
      </w:r>
    </w:p>
    <w:p w14:paraId="17FC94DE" w14:textId="636B6D7E" w:rsidR="000D6431" w:rsidRDefault="000D6431" w:rsidP="000D6431">
      <w:pPr>
        <w:pStyle w:val="Bulletindent1"/>
        <w:ind w:left="2269"/>
      </w:pPr>
      <w:r>
        <w:t xml:space="preserve">Nominated clinical expert </w:t>
      </w:r>
      <w:r w:rsidRPr="000D6431">
        <w:t>Dr Graham Collins declared financial interests as he has received honoraria for speaker and consultancy work from Kite / Gilead and Novartis.</w:t>
      </w:r>
      <w:r w:rsidR="00B40EBE" w:rsidRPr="00B40EBE">
        <w:t xml:space="preserve"> It was agreed h</w:t>
      </w:r>
      <w:r w:rsidR="00B40EBE">
        <w:t>is</w:t>
      </w:r>
      <w:r w:rsidR="00B40EBE" w:rsidRPr="00B40EBE">
        <w:t xml:space="preserve"> declaration</w:t>
      </w:r>
      <w:r w:rsidR="00B40EBE">
        <w:t>s</w:t>
      </w:r>
      <w:r w:rsidR="00B40EBE" w:rsidRPr="00B40EBE">
        <w:t xml:space="preserve"> would not prevent Dr </w:t>
      </w:r>
      <w:r w:rsidR="00B40EBE">
        <w:t>Collins</w:t>
      </w:r>
      <w:r w:rsidR="00B40EBE" w:rsidRPr="00B40EBE">
        <w:t xml:space="preserve"> from providing expert advice to the committee.</w:t>
      </w:r>
    </w:p>
    <w:p w14:paraId="2B54604E" w14:textId="213CCBEA" w:rsidR="00B40EBE" w:rsidRDefault="001225CE" w:rsidP="00B40EBE">
      <w:pPr>
        <w:pStyle w:val="Bulletindent1"/>
        <w:spacing w:after="0"/>
        <w:ind w:left="2269"/>
      </w:pPr>
      <w:r>
        <w:t xml:space="preserve">Nominated clinical expert </w:t>
      </w:r>
      <w:r w:rsidR="00B40EBE" w:rsidRPr="00B40EBE">
        <w:t xml:space="preserve">Dr Keith Wilson has declared </w:t>
      </w:r>
      <w:r w:rsidR="00B40EBE">
        <w:t>the following interests</w:t>
      </w:r>
      <w:r w:rsidR="00B40EBE" w:rsidRPr="00B40EBE">
        <w:t>:</w:t>
      </w:r>
    </w:p>
    <w:p w14:paraId="0DF94DEA" w14:textId="66AA954F" w:rsidR="00B40EBE" w:rsidRDefault="00B40EBE" w:rsidP="00B40EBE">
      <w:pPr>
        <w:pStyle w:val="Bulletindent1"/>
        <w:numPr>
          <w:ilvl w:val="0"/>
          <w:numId w:val="33"/>
        </w:numPr>
        <w:spacing w:after="0"/>
      </w:pPr>
      <w:r>
        <w:t>He has received travel grants from Kite/Gilead</w:t>
      </w:r>
    </w:p>
    <w:p w14:paraId="302EB864" w14:textId="551500A0" w:rsidR="00B40EBE" w:rsidRDefault="00B40EBE" w:rsidP="00B40EBE">
      <w:pPr>
        <w:pStyle w:val="Bulletindent1"/>
        <w:numPr>
          <w:ilvl w:val="0"/>
          <w:numId w:val="33"/>
        </w:numPr>
        <w:spacing w:after="0"/>
      </w:pPr>
      <w:r>
        <w:t>He has attended Advisory Boards and Speakers’ Bureau and received honoraria from Kite/Gilead, Novartis, and Celgene.</w:t>
      </w:r>
    </w:p>
    <w:p w14:paraId="0B649884" w14:textId="5A0F2C14" w:rsidR="00B40EBE" w:rsidRDefault="00B40EBE" w:rsidP="00B40EBE">
      <w:pPr>
        <w:pStyle w:val="Bulletindent1"/>
        <w:numPr>
          <w:ilvl w:val="0"/>
          <w:numId w:val="33"/>
        </w:numPr>
        <w:spacing w:after="0"/>
      </w:pPr>
      <w:r>
        <w:lastRenderedPageBreak/>
        <w:t xml:space="preserve">He has received Institutional Research Grants – The SWBMT Programme is currently in receipt of funding from Kite/Gilead under its Fellowship Scheme and has a Kite Fellow who oversees the rehabilitation programme. </w:t>
      </w:r>
    </w:p>
    <w:p w14:paraId="2D3BBEAB" w14:textId="16E58828" w:rsidR="00B40EBE" w:rsidRDefault="00B40EBE" w:rsidP="00B40EBE">
      <w:pPr>
        <w:pStyle w:val="Bulletindent1"/>
        <w:numPr>
          <w:ilvl w:val="0"/>
          <w:numId w:val="33"/>
        </w:numPr>
        <w:spacing w:after="0"/>
      </w:pPr>
      <w:r>
        <w:t>He is currently in discussions with Kite/Gilead regarding a possible research collaboration.</w:t>
      </w:r>
    </w:p>
    <w:p w14:paraId="7D776C02" w14:textId="77777777" w:rsidR="00B40EBE" w:rsidRDefault="00B40EBE" w:rsidP="00B40EBE">
      <w:pPr>
        <w:pStyle w:val="Bulletindent1"/>
        <w:numPr>
          <w:ilvl w:val="0"/>
          <w:numId w:val="33"/>
        </w:numPr>
        <w:spacing w:after="0"/>
      </w:pPr>
      <w:r>
        <w:t>He is a member of the Industry Advisory Group of Cell and Gene Therapy Catapult which advises the UK Government on issues pertinent to adoption of ATMPs.</w:t>
      </w:r>
      <w:r w:rsidRPr="00B40EBE">
        <w:t xml:space="preserve"> </w:t>
      </w:r>
    </w:p>
    <w:p w14:paraId="30BE3E18" w14:textId="5D3D9F21" w:rsidR="00B40EBE" w:rsidRDefault="00B40EBE" w:rsidP="00B40EBE">
      <w:pPr>
        <w:pStyle w:val="Bulletindent1"/>
        <w:numPr>
          <w:ilvl w:val="0"/>
          <w:numId w:val="0"/>
        </w:numPr>
        <w:spacing w:after="0"/>
        <w:ind w:left="2269"/>
      </w:pPr>
      <w:r w:rsidRPr="00B40EBE">
        <w:t xml:space="preserve">It was agreed his declarations would not prevent Dr </w:t>
      </w:r>
      <w:r>
        <w:t>Wilson</w:t>
      </w:r>
      <w:r w:rsidRPr="00B40EBE">
        <w:t xml:space="preserve"> from providing expert advice to the committee.</w:t>
      </w:r>
    </w:p>
    <w:p w14:paraId="4B6899C5" w14:textId="77777777" w:rsidR="00B40EBE" w:rsidRDefault="00B40EBE" w:rsidP="00B40EBE">
      <w:pPr>
        <w:pStyle w:val="Bulletindent1"/>
        <w:numPr>
          <w:ilvl w:val="0"/>
          <w:numId w:val="0"/>
        </w:numPr>
        <w:spacing w:after="0"/>
      </w:pPr>
    </w:p>
    <w:p w14:paraId="66CBAC3E" w14:textId="501B0487" w:rsidR="00B40EBE" w:rsidRDefault="00B40EBE" w:rsidP="00B40EBE">
      <w:pPr>
        <w:pStyle w:val="Bulletindent1"/>
        <w:ind w:left="2269"/>
      </w:pPr>
      <w:r>
        <w:t>No further interests were declared for this appraisal.</w:t>
      </w:r>
    </w:p>
    <w:bookmarkEnd w:id="10"/>
    <w:p w14:paraId="2612E28D" w14:textId="77777777" w:rsidR="00B40EBE" w:rsidRPr="000D6431" w:rsidRDefault="00B40EBE" w:rsidP="00B40EBE">
      <w:pPr>
        <w:pStyle w:val="Bulletindent1"/>
        <w:numPr>
          <w:ilvl w:val="0"/>
          <w:numId w:val="0"/>
        </w:numPr>
        <w:spacing w:after="0"/>
        <w:ind w:left="2268"/>
      </w:pPr>
    </w:p>
    <w:p w14:paraId="5300AF1A" w14:textId="4D6D4529" w:rsidR="007A77E4" w:rsidRDefault="00D2035E" w:rsidP="000D6431">
      <w:pPr>
        <w:pStyle w:val="Level3numbered"/>
      </w:pPr>
      <w:r w:rsidRPr="00C02D61">
        <w:t xml:space="preserve">The Chair </w:t>
      </w:r>
      <w:r>
        <w:t xml:space="preserve">led a discussion </w:t>
      </w:r>
      <w:r w:rsidR="00B40EBE">
        <w:t>of the evidence presented to the committee.</w:t>
      </w:r>
      <w:r>
        <w:t xml:space="preserve"> This information was presented to the committee by </w:t>
      </w:r>
      <w:r w:rsidR="00B40EBE" w:rsidRPr="00B40EBE">
        <w:t>Dr Natalie Hallas, Dr Alex Cale, and Ugochi Nwulu</w:t>
      </w:r>
      <w:r w:rsidR="00B40EBE">
        <w:t>.</w:t>
      </w:r>
    </w:p>
    <w:p w14:paraId="14346FB5" w14:textId="706882A6" w:rsidR="00205638" w:rsidRPr="001F551E" w:rsidRDefault="00205638" w:rsidP="00F57A78">
      <w:pPr>
        <w:pStyle w:val="Level2numbered"/>
      </w:pPr>
      <w:r w:rsidRPr="001F551E">
        <w:t xml:space="preserve">Part 2 </w:t>
      </w:r>
      <w:r w:rsidR="005C0A14">
        <w:t xml:space="preserve">– </w:t>
      </w:r>
      <w:r w:rsidRPr="001F551E">
        <w:t xml:space="preserve">Closed session (company </w:t>
      </w:r>
      <w:r w:rsidRPr="00B6739D">
        <w:t xml:space="preserve">representatives, </w:t>
      </w:r>
      <w:r w:rsidR="00B6739D" w:rsidRPr="00B6739D">
        <w:t xml:space="preserve">clinical and patient </w:t>
      </w:r>
      <w:r w:rsidRPr="00B6739D">
        <w:t>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41915C21"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B40EBE">
        <w:t xml:space="preserve">by </w:t>
      </w:r>
      <w:r w:rsidR="00845511">
        <w:t>consensus.</w:t>
      </w:r>
    </w:p>
    <w:p w14:paraId="46BE0E71" w14:textId="198914F0"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5800530D"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B6739D" w:rsidRPr="001350A0">
          <w:rPr>
            <w:rStyle w:val="Hyperlink"/>
          </w:rPr>
          <w:t>https://www.nice.org.uk/guidance/indevelopment/gid-ta10951</w:t>
        </w:r>
      </w:hyperlink>
      <w:r w:rsidR="00B6739D">
        <w:t xml:space="preserve"> </w:t>
      </w:r>
    </w:p>
    <w:p w14:paraId="1F7EFF67" w14:textId="77777777" w:rsidR="00B6739D" w:rsidRDefault="00B6739D" w:rsidP="00B6739D">
      <w:pPr>
        <w:pStyle w:val="Level3numbered"/>
        <w:numPr>
          <w:ilvl w:val="0"/>
          <w:numId w:val="0"/>
        </w:numPr>
        <w:ind w:left="1778"/>
      </w:pPr>
    </w:p>
    <w:p w14:paraId="72C89DC4" w14:textId="5C20179A" w:rsidR="00D5343E" w:rsidRPr="003E5516" w:rsidRDefault="00D5343E" w:rsidP="008B42A3">
      <w:pPr>
        <w:pStyle w:val="Heading3"/>
      </w:pPr>
      <w:r>
        <w:t xml:space="preserve">Appraisal of </w:t>
      </w:r>
      <w:r w:rsidR="008B42A3" w:rsidRPr="008B42A3">
        <w:rPr>
          <w:bCs w:val="0"/>
        </w:rPr>
        <w:t>axicabtagene ciloleucel for treating relapsed or refractory low-grade non-Hodgkin lymphoma [ID1685]</w:t>
      </w:r>
    </w:p>
    <w:p w14:paraId="15595228" w14:textId="77777777" w:rsidR="00D5343E" w:rsidRPr="00EF1B45" w:rsidRDefault="00D5343E" w:rsidP="00D5343E">
      <w:pPr>
        <w:pStyle w:val="Level2numbered"/>
      </w:pPr>
      <w:r w:rsidRPr="00EF1B45">
        <w:t>Part 1 – Open session</w:t>
      </w:r>
    </w:p>
    <w:p w14:paraId="1EB17604" w14:textId="6EBC63BA" w:rsidR="00D5343E" w:rsidRPr="00205638" w:rsidRDefault="00D5343E" w:rsidP="00D5343E">
      <w:pPr>
        <w:pStyle w:val="Level3numbered"/>
      </w:pPr>
      <w:r w:rsidRPr="00205638">
        <w:t xml:space="preserve">The chair </w:t>
      </w:r>
      <w:r w:rsidR="00845511" w:rsidRPr="00845511">
        <w:t xml:space="preserve">Professor Stephen O’Brien </w:t>
      </w:r>
      <w:r w:rsidRPr="00205638">
        <w:t xml:space="preserve">welcomed the invited experts, external </w:t>
      </w:r>
      <w:r>
        <w:t xml:space="preserve">assessment </w:t>
      </w:r>
      <w:r w:rsidRPr="00205638">
        <w:t xml:space="preserve">group representatives, members of the public and company representatives from </w:t>
      </w:r>
      <w:r w:rsidRPr="00D5343E">
        <w:t>Kite, a Gilead company</w:t>
      </w:r>
      <w:r>
        <w:t>.</w:t>
      </w:r>
    </w:p>
    <w:p w14:paraId="190934BF" w14:textId="77777777" w:rsidR="00D5343E" w:rsidRPr="00205638" w:rsidRDefault="00D5343E" w:rsidP="00D5343E">
      <w:pPr>
        <w:pStyle w:val="Level3numbered"/>
      </w:pPr>
      <w:r w:rsidRPr="00205638">
        <w:lastRenderedPageBreak/>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5777A326" w14:textId="7C2B23B2" w:rsidR="008B42A3" w:rsidRPr="000D6431" w:rsidRDefault="008B42A3" w:rsidP="008B42A3">
      <w:pPr>
        <w:pStyle w:val="Bulletindent1"/>
        <w:ind w:left="2269"/>
      </w:pPr>
      <w:r w:rsidRPr="000D6431">
        <w:t xml:space="preserve">Committee member Michael Chambers declared financial interests as </w:t>
      </w:r>
      <w:r w:rsidRPr="008B42A3">
        <w:t>he has participated in an advisory panel for Pfizer in an unrelated disease area (prostate cancer) and has helped co-ordinate a (University of Utrecht) training programme in Real World Evidence for Roche, which did not involve consideration of any Roche products. Both Pfizer and Roche are manufacturers of possible comparator therapies.</w:t>
      </w:r>
      <w:r w:rsidRPr="000D6431">
        <w:t xml:space="preserve"> It was agreed his declaration would not prevent Michael from participating in discussions on this appraisal.</w:t>
      </w:r>
    </w:p>
    <w:p w14:paraId="23BAC1AC" w14:textId="1E05563B" w:rsidR="008B42A3" w:rsidRDefault="008B42A3" w:rsidP="008B42A3">
      <w:pPr>
        <w:pStyle w:val="Bulletindent1"/>
        <w:ind w:left="2269"/>
      </w:pPr>
      <w:r w:rsidRPr="000D6431">
        <w:t>Committee member Dr Richard Nicholas declared financial interests as he</w:t>
      </w:r>
      <w:r w:rsidRPr="008B42A3">
        <w:t xml:space="preserve"> has carried out paid advisory boards with Roche in an unrelated area - multiple sclerosis.</w:t>
      </w:r>
      <w:r w:rsidRPr="000D6431">
        <w:t xml:space="preserve"> It was agreed his declaration would not prevent Dr Nicholas from participating in discussions on this appraisal</w:t>
      </w:r>
    </w:p>
    <w:p w14:paraId="4EA4A74B" w14:textId="2252E539" w:rsidR="008B42A3" w:rsidRDefault="008B42A3" w:rsidP="008B42A3">
      <w:pPr>
        <w:pStyle w:val="Bulletindent1"/>
        <w:ind w:left="2269"/>
      </w:pPr>
      <w:r>
        <w:t>Committee member Stella O’Brien declared p</w:t>
      </w:r>
      <w:r w:rsidRPr="000D6431">
        <w:t xml:space="preserve">ersonal </w:t>
      </w:r>
      <w:r>
        <w:t>i</w:t>
      </w:r>
      <w:r w:rsidRPr="000D6431">
        <w:t>nterests</w:t>
      </w:r>
      <w:r>
        <w:t xml:space="preserve"> as she </w:t>
      </w:r>
      <w:r w:rsidR="00514415">
        <w:t>is a member of the</w:t>
      </w:r>
      <w:r w:rsidRPr="000D6431">
        <w:t xml:space="preserve"> Genetic Alliance UK Working Group for Patient and Public Involvement and Engagement for Advanced therapy medicinal products (ATMPs). It is the largest alliance of organisations supporting people with genetic, </w:t>
      </w:r>
      <w:r w:rsidR="00845511" w:rsidRPr="000D6431">
        <w:t>rare,</w:t>
      </w:r>
      <w:r w:rsidRPr="000D6431">
        <w:t xml:space="preserve"> and undiagnosed conditions in the UK</w:t>
      </w:r>
      <w:r w:rsidR="00845511" w:rsidRPr="000D6431">
        <w:t xml:space="preserve">. </w:t>
      </w:r>
      <w:r w:rsidRPr="000D6431">
        <w:t>It was agreed h</w:t>
      </w:r>
      <w:r>
        <w:t>er</w:t>
      </w:r>
      <w:r w:rsidRPr="000D6431">
        <w:t xml:space="preserve"> declaration would not prevent </w:t>
      </w:r>
      <w:r>
        <w:t>Stella</w:t>
      </w:r>
      <w:r w:rsidRPr="000D6431">
        <w:t xml:space="preserve"> from participating in discussions on this appraisal</w:t>
      </w:r>
      <w:r>
        <w:t>.</w:t>
      </w:r>
    </w:p>
    <w:p w14:paraId="1DB2D0D9" w14:textId="77777777" w:rsidR="008B42A3" w:rsidRDefault="008B42A3" w:rsidP="008B42A3">
      <w:pPr>
        <w:pStyle w:val="Bulletindent1"/>
        <w:ind w:left="2269"/>
      </w:pPr>
      <w:r>
        <w:t xml:space="preserve">Nominated clinical expert </w:t>
      </w:r>
      <w:r w:rsidRPr="000D6431">
        <w:t>Dr Graham Collins declared financial interests as he has received honoraria for speaker and consultancy work from Kite / Gilead and Novartis.</w:t>
      </w:r>
      <w:r w:rsidRPr="00B40EBE">
        <w:t xml:space="preserve"> It was agreed h</w:t>
      </w:r>
      <w:r>
        <w:t>is</w:t>
      </w:r>
      <w:r w:rsidRPr="00B40EBE">
        <w:t xml:space="preserve"> declaration</w:t>
      </w:r>
      <w:r>
        <w:t>s</w:t>
      </w:r>
      <w:r w:rsidRPr="00B40EBE">
        <w:t xml:space="preserve"> would not prevent Dr </w:t>
      </w:r>
      <w:r>
        <w:t>Collins</w:t>
      </w:r>
      <w:r w:rsidRPr="00B40EBE">
        <w:t xml:space="preserve"> from providing expert advice to the committee.</w:t>
      </w:r>
    </w:p>
    <w:p w14:paraId="7002DE2F" w14:textId="48B4F641" w:rsidR="008B42A3" w:rsidRDefault="008B42A3" w:rsidP="008B42A3">
      <w:pPr>
        <w:pStyle w:val="Bulletindent1"/>
        <w:spacing w:after="0"/>
        <w:ind w:left="2269"/>
      </w:pPr>
      <w:r>
        <w:t xml:space="preserve">Nominated clinical expert </w:t>
      </w:r>
      <w:r w:rsidRPr="008B42A3">
        <w:t>Dr Tobias Menne declared direct financial interests as he has received:</w:t>
      </w:r>
    </w:p>
    <w:p w14:paraId="757C3EAC" w14:textId="77777777" w:rsidR="008B42A3" w:rsidRPr="008B42A3" w:rsidRDefault="008B42A3" w:rsidP="008B42A3">
      <w:pPr>
        <w:pStyle w:val="ListParagraph"/>
        <w:numPr>
          <w:ilvl w:val="0"/>
          <w:numId w:val="33"/>
        </w:numPr>
        <w:rPr>
          <w:rFonts w:eastAsia="Times New Roman" w:cs="Times New Roman"/>
          <w:bCs w:val="0"/>
          <w:sz w:val="24"/>
          <w:szCs w:val="24"/>
        </w:rPr>
      </w:pPr>
      <w:r w:rsidRPr="008B42A3">
        <w:rPr>
          <w:rFonts w:eastAsia="Times New Roman" w:cs="Times New Roman"/>
          <w:bCs w:val="0"/>
          <w:sz w:val="24"/>
          <w:szCs w:val="24"/>
        </w:rPr>
        <w:t xml:space="preserve">travel grants from Amgen, Jazz, Pfizer, Bayer, Kyowa Kirin, Celgene, Kite/Gilead, Janssen, and Takeda, </w:t>
      </w:r>
    </w:p>
    <w:p w14:paraId="440C735B" w14:textId="77777777" w:rsidR="008B42A3" w:rsidRPr="008B42A3" w:rsidRDefault="008B42A3" w:rsidP="008B42A3">
      <w:pPr>
        <w:pStyle w:val="ListParagraph"/>
        <w:numPr>
          <w:ilvl w:val="0"/>
          <w:numId w:val="33"/>
        </w:numPr>
        <w:rPr>
          <w:rFonts w:eastAsia="Times New Roman" w:cs="Times New Roman"/>
          <w:bCs w:val="0"/>
          <w:sz w:val="24"/>
          <w:szCs w:val="24"/>
        </w:rPr>
      </w:pPr>
      <w:r w:rsidRPr="008B42A3">
        <w:rPr>
          <w:rFonts w:eastAsia="Times New Roman" w:cs="Times New Roman"/>
          <w:bCs w:val="0"/>
          <w:sz w:val="24"/>
          <w:szCs w:val="24"/>
        </w:rPr>
        <w:t>honoraria for advisory board meetings from Kite/Gilead, Amgen, Novartis, Pfizer, Celgene/BMS, Daiichi Sankyo, Atara, Roche, Janssen</w:t>
      </w:r>
    </w:p>
    <w:p w14:paraId="25E98C2D" w14:textId="6E0E5E28" w:rsidR="008B42A3" w:rsidRPr="008B42A3" w:rsidRDefault="008B42A3" w:rsidP="008B42A3">
      <w:pPr>
        <w:pStyle w:val="ListParagraph"/>
        <w:numPr>
          <w:ilvl w:val="0"/>
          <w:numId w:val="33"/>
        </w:numPr>
        <w:rPr>
          <w:rFonts w:eastAsia="Times New Roman" w:cs="Times New Roman"/>
          <w:bCs w:val="0"/>
          <w:sz w:val="24"/>
          <w:szCs w:val="24"/>
        </w:rPr>
      </w:pPr>
      <w:r w:rsidRPr="008B42A3">
        <w:rPr>
          <w:rFonts w:eastAsia="Times New Roman" w:cs="Times New Roman"/>
          <w:bCs w:val="0"/>
          <w:sz w:val="24"/>
          <w:szCs w:val="24"/>
        </w:rPr>
        <w:t xml:space="preserve">honoraria for lectures from Kite/Gilead, Takeda, Janssen, Roche, Servier, Novartis, Celgene, and Research funding from Janssen, Astra Zeneca, Novartis. </w:t>
      </w:r>
    </w:p>
    <w:p w14:paraId="54D0A3CD" w14:textId="45C91692" w:rsidR="008B42A3" w:rsidRDefault="008B42A3" w:rsidP="008B42A3">
      <w:pPr>
        <w:pStyle w:val="Bulletindent1"/>
        <w:numPr>
          <w:ilvl w:val="0"/>
          <w:numId w:val="0"/>
        </w:numPr>
        <w:spacing w:after="0"/>
        <w:ind w:left="2269"/>
      </w:pPr>
      <w:r w:rsidRPr="00B40EBE">
        <w:t xml:space="preserve">It was agreed his declarations would not prevent Dr </w:t>
      </w:r>
      <w:r>
        <w:t>Menne</w:t>
      </w:r>
      <w:r w:rsidRPr="00B40EBE">
        <w:t xml:space="preserve"> from providing expert advice to the committee.</w:t>
      </w:r>
    </w:p>
    <w:p w14:paraId="6328C052" w14:textId="77777777" w:rsidR="008B42A3" w:rsidRDefault="008B42A3" w:rsidP="008B42A3">
      <w:pPr>
        <w:pStyle w:val="Bulletindent1"/>
        <w:numPr>
          <w:ilvl w:val="0"/>
          <w:numId w:val="0"/>
        </w:numPr>
        <w:spacing w:after="0"/>
      </w:pPr>
    </w:p>
    <w:p w14:paraId="2D66E341" w14:textId="77777777" w:rsidR="008B42A3" w:rsidRDefault="008B42A3" w:rsidP="008B42A3">
      <w:pPr>
        <w:pStyle w:val="Bulletindent1"/>
        <w:ind w:left="2269"/>
      </w:pPr>
      <w:r>
        <w:t>No further interests were declared for this appraisal.</w:t>
      </w:r>
    </w:p>
    <w:p w14:paraId="5E53276B" w14:textId="38E55FC3" w:rsidR="00D5343E" w:rsidRDefault="00D5343E" w:rsidP="00D5343E">
      <w:pPr>
        <w:pStyle w:val="Level3numbered"/>
        <w:numPr>
          <w:ilvl w:val="2"/>
          <w:numId w:val="5"/>
        </w:numPr>
        <w:ind w:left="2155" w:hanging="737"/>
      </w:pPr>
      <w:r w:rsidRPr="00C02D61">
        <w:t xml:space="preserve">The Chair </w:t>
      </w:r>
      <w:r>
        <w:t xml:space="preserve">led a discussion </w:t>
      </w:r>
      <w:r w:rsidR="008B42A3">
        <w:t>of the consultation comments presented to the committee.</w:t>
      </w:r>
    </w:p>
    <w:p w14:paraId="6E77B815" w14:textId="179CC0DA" w:rsidR="00D5343E" w:rsidRPr="001F551E" w:rsidRDefault="00D5343E" w:rsidP="00D5343E">
      <w:pPr>
        <w:pStyle w:val="Level2numbered"/>
      </w:pPr>
      <w:r w:rsidRPr="001F551E">
        <w:lastRenderedPageBreak/>
        <w:t xml:space="preserve">Part 2 </w:t>
      </w:r>
      <w:r>
        <w:t xml:space="preserve">– </w:t>
      </w:r>
      <w:r w:rsidRPr="001F551E">
        <w:t xml:space="preserve">Closed session (company representatives, </w:t>
      </w:r>
      <w:r w:rsidR="008B42A3" w:rsidRPr="008B42A3">
        <w:t>clinical</w:t>
      </w:r>
      <w:r w:rsidRPr="008B42A3">
        <w:t xml:space="preserve"> experts,</w:t>
      </w:r>
      <w:r w:rsidRPr="001F551E">
        <w:t xml:space="preserve"> external </w:t>
      </w:r>
      <w:r>
        <w:t xml:space="preserve">assessment </w:t>
      </w:r>
      <w:r w:rsidRPr="001F551E">
        <w:t>group representatives and members of the public were asked to leave the meeting)</w:t>
      </w:r>
      <w:r>
        <w:t>.</w:t>
      </w:r>
    </w:p>
    <w:p w14:paraId="01DDEDBA" w14:textId="310804C1" w:rsidR="00D5343E" w:rsidRPr="001F551E" w:rsidRDefault="00D5343E" w:rsidP="00D5343E">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8B42A3">
        <w:t xml:space="preserve">by </w:t>
      </w:r>
      <w:r w:rsidR="00845511">
        <w:t>consensus.</w:t>
      </w:r>
    </w:p>
    <w:p w14:paraId="39F5A1DB" w14:textId="22B3CC4F" w:rsidR="00D5343E" w:rsidRPr="00C02D61" w:rsidRDefault="00D5343E" w:rsidP="00D5343E">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1F4F2BA0" w14:textId="7C4690DA" w:rsidR="00D5343E" w:rsidRPr="00C02D61" w:rsidRDefault="00D5343E" w:rsidP="00D5343E">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8B42A3" w:rsidRPr="001350A0">
          <w:rPr>
            <w:rStyle w:val="Hyperlink"/>
          </w:rPr>
          <w:t>https://www.nice.org.uk/guidance/indevelopment/gid-ta10578</w:t>
        </w:r>
      </w:hyperlink>
      <w:r w:rsidR="008B42A3">
        <w:t xml:space="preserve"> </w:t>
      </w:r>
    </w:p>
    <w:p w14:paraId="7E86305B" w14:textId="77777777" w:rsidR="009B5D1C" w:rsidRPr="00C02D61" w:rsidRDefault="00236AD0" w:rsidP="003E65BA">
      <w:pPr>
        <w:pStyle w:val="Heading3"/>
      </w:pPr>
      <w:r w:rsidRPr="00C02D61">
        <w:t>Date of the next meeting</w:t>
      </w:r>
    </w:p>
    <w:p w14:paraId="7CF9FE5A" w14:textId="606C6D11" w:rsidR="00463336" w:rsidRDefault="007507BD" w:rsidP="00AD0E92">
      <w:pPr>
        <w:pStyle w:val="Paragraphnonumbers"/>
      </w:pPr>
      <w:r w:rsidRPr="001F551E">
        <w:t xml:space="preserve">The next meeting of the </w:t>
      </w:r>
      <w:r w:rsidR="008B42A3">
        <w:t>Technology Appraisal Committee C</w:t>
      </w:r>
      <w:r w:rsidR="00236AD0" w:rsidRPr="001F551E">
        <w:t xml:space="preserve"> will be held on </w:t>
      </w:r>
      <w:r w:rsidR="008B42A3">
        <w:t>Tuesday 4 October 2022</w:t>
      </w:r>
      <w:r w:rsidR="00205638" w:rsidRPr="001F551E">
        <w:t xml:space="preserve"> </w:t>
      </w:r>
      <w:r w:rsidR="00A45CDD" w:rsidRPr="001F551E">
        <w:t xml:space="preserve">and will start promptly at </w:t>
      </w:r>
      <w:r w:rsidR="008B42A3">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5F6B1B">
      <w:fldChar w:fldCharType="begin"/>
    </w:r>
    <w:r w:rsidR="005F6B1B">
      <w:instrText xml:space="preserve"> NUMPAGES  </w:instrText>
    </w:r>
    <w:r w:rsidR="005F6B1B">
      <w:fldChar w:fldCharType="separate"/>
    </w:r>
    <w:r>
      <w:rPr>
        <w:noProof/>
      </w:rPr>
      <w:t>5</w:t>
    </w:r>
    <w:r w:rsidR="005F6B1B">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D6177"/>
    <w:multiLevelType w:val="hybridMultilevel"/>
    <w:tmpl w:val="A04402FA"/>
    <w:lvl w:ilvl="0" w:tplc="08090001">
      <w:start w:val="1"/>
      <w:numFmt w:val="bullet"/>
      <w:lvlText w:val=""/>
      <w:lvlJc w:val="left"/>
      <w:pPr>
        <w:ind w:left="2728" w:hanging="360"/>
      </w:pPr>
      <w:rPr>
        <w:rFonts w:ascii="Symbol" w:hAnsi="Symbol" w:hint="default"/>
      </w:rPr>
    </w:lvl>
    <w:lvl w:ilvl="1" w:tplc="08090003" w:tentative="1">
      <w:start w:val="1"/>
      <w:numFmt w:val="bullet"/>
      <w:lvlText w:val="o"/>
      <w:lvlJc w:val="left"/>
      <w:pPr>
        <w:ind w:left="3448" w:hanging="360"/>
      </w:pPr>
      <w:rPr>
        <w:rFonts w:ascii="Courier New" w:hAnsi="Courier New" w:cs="Courier New" w:hint="default"/>
      </w:rPr>
    </w:lvl>
    <w:lvl w:ilvl="2" w:tplc="08090005" w:tentative="1">
      <w:start w:val="1"/>
      <w:numFmt w:val="bullet"/>
      <w:lvlText w:val=""/>
      <w:lvlJc w:val="left"/>
      <w:pPr>
        <w:ind w:left="4168" w:hanging="360"/>
      </w:pPr>
      <w:rPr>
        <w:rFonts w:ascii="Wingdings" w:hAnsi="Wingdings" w:hint="default"/>
      </w:rPr>
    </w:lvl>
    <w:lvl w:ilvl="3" w:tplc="08090001" w:tentative="1">
      <w:start w:val="1"/>
      <w:numFmt w:val="bullet"/>
      <w:lvlText w:val=""/>
      <w:lvlJc w:val="left"/>
      <w:pPr>
        <w:ind w:left="4888" w:hanging="360"/>
      </w:pPr>
      <w:rPr>
        <w:rFonts w:ascii="Symbol" w:hAnsi="Symbol" w:hint="default"/>
      </w:rPr>
    </w:lvl>
    <w:lvl w:ilvl="4" w:tplc="08090003" w:tentative="1">
      <w:start w:val="1"/>
      <w:numFmt w:val="bullet"/>
      <w:lvlText w:val="o"/>
      <w:lvlJc w:val="left"/>
      <w:pPr>
        <w:ind w:left="5608" w:hanging="360"/>
      </w:pPr>
      <w:rPr>
        <w:rFonts w:ascii="Courier New" w:hAnsi="Courier New" w:cs="Courier New" w:hint="default"/>
      </w:rPr>
    </w:lvl>
    <w:lvl w:ilvl="5" w:tplc="08090005" w:tentative="1">
      <w:start w:val="1"/>
      <w:numFmt w:val="bullet"/>
      <w:lvlText w:val=""/>
      <w:lvlJc w:val="left"/>
      <w:pPr>
        <w:ind w:left="6328" w:hanging="360"/>
      </w:pPr>
      <w:rPr>
        <w:rFonts w:ascii="Wingdings" w:hAnsi="Wingdings" w:hint="default"/>
      </w:rPr>
    </w:lvl>
    <w:lvl w:ilvl="6" w:tplc="08090001" w:tentative="1">
      <w:start w:val="1"/>
      <w:numFmt w:val="bullet"/>
      <w:lvlText w:val=""/>
      <w:lvlJc w:val="left"/>
      <w:pPr>
        <w:ind w:left="7048" w:hanging="360"/>
      </w:pPr>
      <w:rPr>
        <w:rFonts w:ascii="Symbol" w:hAnsi="Symbol" w:hint="default"/>
      </w:rPr>
    </w:lvl>
    <w:lvl w:ilvl="7" w:tplc="08090003" w:tentative="1">
      <w:start w:val="1"/>
      <w:numFmt w:val="bullet"/>
      <w:lvlText w:val="o"/>
      <w:lvlJc w:val="left"/>
      <w:pPr>
        <w:ind w:left="7768" w:hanging="360"/>
      </w:pPr>
      <w:rPr>
        <w:rFonts w:ascii="Courier New" w:hAnsi="Courier New" w:cs="Courier New" w:hint="default"/>
      </w:rPr>
    </w:lvl>
    <w:lvl w:ilvl="8" w:tplc="08090005" w:tentative="1">
      <w:start w:val="1"/>
      <w:numFmt w:val="bullet"/>
      <w:lvlText w:val=""/>
      <w:lvlJc w:val="left"/>
      <w:pPr>
        <w:ind w:left="8488" w:hanging="360"/>
      </w:pPr>
      <w:rPr>
        <w:rFonts w:ascii="Wingdings" w:hAnsi="Wingdings" w:hint="default"/>
      </w:r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A6563BE"/>
    <w:multiLevelType w:val="multilevel"/>
    <w:tmpl w:val="1B56075A"/>
    <w:lvl w:ilvl="0">
      <w:start w:val="1"/>
      <w:numFmt w:val="bullet"/>
      <w:lvlText w:val="o"/>
      <w:lvlJc w:val="left"/>
      <w:pPr>
        <w:tabs>
          <w:tab w:val="num" w:pos="2269"/>
        </w:tabs>
        <w:ind w:left="2269" w:hanging="284"/>
      </w:pPr>
      <w:rPr>
        <w:rFonts w:ascii="Courier New" w:hAnsi="Courier New" w:cs="Courier New" w:hint="default"/>
        <w:color w:val="auto"/>
      </w:rPr>
    </w:lvl>
    <w:lvl w:ilvl="1">
      <w:start w:val="1"/>
      <w:numFmt w:val="bullet"/>
      <w:lvlText w:val=""/>
      <w:lvlJc w:val="left"/>
      <w:pPr>
        <w:tabs>
          <w:tab w:val="num" w:pos="2552"/>
        </w:tabs>
        <w:ind w:left="2552" w:hanging="283"/>
      </w:pPr>
      <w:rPr>
        <w:rFonts w:ascii="Symbol" w:hAnsi="Symbol" w:hint="default"/>
      </w:rPr>
    </w:lvl>
    <w:lvl w:ilvl="2">
      <w:start w:val="1"/>
      <w:numFmt w:val="bullet"/>
      <w:lvlText w:val=""/>
      <w:lvlJc w:val="left"/>
      <w:pPr>
        <w:tabs>
          <w:tab w:val="num" w:pos="2836"/>
        </w:tabs>
        <w:ind w:left="2836" w:hanging="284"/>
      </w:pPr>
      <w:rPr>
        <w:rFonts w:ascii="Symbol" w:hAnsi="Symbol" w:hint="default"/>
        <w:color w:val="auto"/>
      </w:rPr>
    </w:lvl>
    <w:lvl w:ilvl="3">
      <w:start w:val="1"/>
      <w:numFmt w:val="decimal"/>
      <w:lvlText w:val="%1.%2.%3.%4"/>
      <w:lvlJc w:val="left"/>
      <w:pPr>
        <w:tabs>
          <w:tab w:val="num" w:pos="2819"/>
        </w:tabs>
        <w:ind w:left="2819" w:hanging="964"/>
      </w:pPr>
      <w:rPr>
        <w:rFonts w:hint="default"/>
      </w:rPr>
    </w:lvl>
    <w:lvl w:ilvl="4">
      <w:start w:val="1"/>
      <w:numFmt w:val="decimal"/>
      <w:lvlText w:val="%1.%2.%3.%4.%5."/>
      <w:lvlJc w:val="left"/>
      <w:pPr>
        <w:tabs>
          <w:tab w:val="num" w:pos="6175"/>
        </w:tabs>
        <w:ind w:left="4087" w:hanging="792"/>
      </w:pPr>
      <w:rPr>
        <w:rFonts w:hint="default"/>
      </w:rPr>
    </w:lvl>
    <w:lvl w:ilvl="5">
      <w:start w:val="1"/>
      <w:numFmt w:val="decimal"/>
      <w:lvlText w:val="%1.%2.%3.%4.%5.%6."/>
      <w:lvlJc w:val="left"/>
      <w:pPr>
        <w:tabs>
          <w:tab w:val="num" w:pos="7255"/>
        </w:tabs>
        <w:ind w:left="4591" w:hanging="936"/>
      </w:pPr>
      <w:rPr>
        <w:rFonts w:hint="default"/>
      </w:rPr>
    </w:lvl>
    <w:lvl w:ilvl="6">
      <w:start w:val="1"/>
      <w:numFmt w:val="decimal"/>
      <w:lvlText w:val="%1.%2.%3.%4.%5.%6.%7."/>
      <w:lvlJc w:val="left"/>
      <w:pPr>
        <w:tabs>
          <w:tab w:val="num" w:pos="8335"/>
        </w:tabs>
        <w:ind w:left="5095" w:hanging="1080"/>
      </w:pPr>
      <w:rPr>
        <w:rFonts w:hint="default"/>
      </w:rPr>
    </w:lvl>
    <w:lvl w:ilvl="7">
      <w:start w:val="1"/>
      <w:numFmt w:val="decimal"/>
      <w:lvlText w:val="%1.%2.%3.%4.%5.%6.%7.%8."/>
      <w:lvlJc w:val="left"/>
      <w:pPr>
        <w:tabs>
          <w:tab w:val="num" w:pos="9055"/>
        </w:tabs>
        <w:ind w:left="5599" w:hanging="1224"/>
      </w:pPr>
      <w:rPr>
        <w:rFonts w:hint="default"/>
      </w:rPr>
    </w:lvl>
    <w:lvl w:ilvl="8">
      <w:start w:val="1"/>
      <w:numFmt w:val="decimal"/>
      <w:lvlText w:val="%1.%2.%3.%4.%5.%6.%7.%8.%9."/>
      <w:lvlJc w:val="left"/>
      <w:pPr>
        <w:tabs>
          <w:tab w:val="num" w:pos="10135"/>
        </w:tabs>
        <w:ind w:left="6175" w:hanging="1440"/>
      </w:pPr>
      <w:rPr>
        <w:rFonts w:hint="default"/>
      </w:rPr>
    </w:lvl>
  </w:abstractNum>
  <w:abstractNum w:abstractNumId="20"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2"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124493">
    <w:abstractNumId w:val="20"/>
  </w:num>
  <w:num w:numId="2" w16cid:durableId="4090072">
    <w:abstractNumId w:val="16"/>
  </w:num>
  <w:num w:numId="3" w16cid:durableId="2435283">
    <w:abstractNumId w:val="22"/>
  </w:num>
  <w:num w:numId="4" w16cid:durableId="1764910640">
    <w:abstractNumId w:val="17"/>
  </w:num>
  <w:num w:numId="5" w16cid:durableId="206334942">
    <w:abstractNumId w:val="24"/>
  </w:num>
  <w:num w:numId="6" w16cid:durableId="781996222">
    <w:abstractNumId w:val="26"/>
  </w:num>
  <w:num w:numId="7" w16cid:durableId="376394483">
    <w:abstractNumId w:val="10"/>
  </w:num>
  <w:num w:numId="8" w16cid:durableId="1903367365">
    <w:abstractNumId w:val="12"/>
  </w:num>
  <w:num w:numId="9" w16cid:durableId="2083333982">
    <w:abstractNumId w:val="25"/>
  </w:num>
  <w:num w:numId="10" w16cid:durableId="1154372200">
    <w:abstractNumId w:val="24"/>
  </w:num>
  <w:num w:numId="11" w16cid:durableId="1270358719">
    <w:abstractNumId w:val="24"/>
  </w:num>
  <w:num w:numId="12" w16cid:durableId="891766305">
    <w:abstractNumId w:val="24"/>
  </w:num>
  <w:num w:numId="13" w16cid:durableId="838278657">
    <w:abstractNumId w:val="14"/>
  </w:num>
  <w:num w:numId="14" w16cid:durableId="887185801">
    <w:abstractNumId w:val="18"/>
  </w:num>
  <w:num w:numId="15" w16cid:durableId="130945212">
    <w:abstractNumId w:val="11"/>
  </w:num>
  <w:num w:numId="16" w16cid:durableId="393896295">
    <w:abstractNumId w:val="15"/>
  </w:num>
  <w:num w:numId="17" w16cid:durableId="1622570058">
    <w:abstractNumId w:val="9"/>
  </w:num>
  <w:num w:numId="18" w16cid:durableId="805510174">
    <w:abstractNumId w:val="7"/>
  </w:num>
  <w:num w:numId="19" w16cid:durableId="1490556072">
    <w:abstractNumId w:val="6"/>
  </w:num>
  <w:num w:numId="20" w16cid:durableId="1333412031">
    <w:abstractNumId w:val="5"/>
  </w:num>
  <w:num w:numId="21" w16cid:durableId="1203709064">
    <w:abstractNumId w:val="4"/>
  </w:num>
  <w:num w:numId="22" w16cid:durableId="920260099">
    <w:abstractNumId w:val="8"/>
  </w:num>
  <w:num w:numId="23" w16cid:durableId="1127970271">
    <w:abstractNumId w:val="3"/>
  </w:num>
  <w:num w:numId="24" w16cid:durableId="375277027">
    <w:abstractNumId w:val="2"/>
  </w:num>
  <w:num w:numId="25" w16cid:durableId="330380364">
    <w:abstractNumId w:val="1"/>
  </w:num>
  <w:num w:numId="26" w16cid:durableId="827986602">
    <w:abstractNumId w:val="0"/>
  </w:num>
  <w:num w:numId="27" w16cid:durableId="455952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42241">
    <w:abstractNumId w:val="23"/>
  </w:num>
  <w:num w:numId="29" w16cid:durableId="1582913348">
    <w:abstractNumId w:val="21"/>
  </w:num>
  <w:num w:numId="30" w16cid:durableId="281500831">
    <w:abstractNumId w:val="11"/>
  </w:num>
  <w:num w:numId="31" w16cid:durableId="1527256144">
    <w:abstractNumId w:val="11"/>
  </w:num>
  <w:num w:numId="32" w16cid:durableId="1941137787">
    <w:abstractNumId w:val="11"/>
  </w:num>
  <w:num w:numId="33" w16cid:durableId="820997297">
    <w:abstractNumId w:val="19"/>
  </w:num>
  <w:num w:numId="34" w16cid:durableId="1472014955">
    <w:abstractNumId w:val="13"/>
  </w:num>
  <w:num w:numId="35" w16cid:durableId="875582708">
    <w:abstractNumId w:val="11"/>
  </w:num>
  <w:num w:numId="36" w16cid:durableId="720665287">
    <w:abstractNumId w:val="11"/>
  </w:num>
  <w:num w:numId="37" w16cid:durableId="738792807">
    <w:abstractNumId w:val="11"/>
  </w:num>
  <w:num w:numId="38" w16cid:durableId="188771865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656F"/>
    <w:rsid w:val="00031524"/>
    <w:rsid w:val="00040BED"/>
    <w:rsid w:val="000411A2"/>
    <w:rsid w:val="00044FC1"/>
    <w:rsid w:val="00053C24"/>
    <w:rsid w:val="00080C80"/>
    <w:rsid w:val="00083CF9"/>
    <w:rsid w:val="00085585"/>
    <w:rsid w:val="000A3C2F"/>
    <w:rsid w:val="000A687D"/>
    <w:rsid w:val="000C4E08"/>
    <w:rsid w:val="000D1197"/>
    <w:rsid w:val="000D5F50"/>
    <w:rsid w:val="000D6431"/>
    <w:rsid w:val="000F04B6"/>
    <w:rsid w:val="0010461D"/>
    <w:rsid w:val="0011038B"/>
    <w:rsid w:val="00112212"/>
    <w:rsid w:val="00120E8C"/>
    <w:rsid w:val="0012100C"/>
    <w:rsid w:val="001220B1"/>
    <w:rsid w:val="001225CE"/>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48D1"/>
    <w:rsid w:val="00277DAE"/>
    <w:rsid w:val="002B5720"/>
    <w:rsid w:val="002C258D"/>
    <w:rsid w:val="002C660B"/>
    <w:rsid w:val="002C7A84"/>
    <w:rsid w:val="002D1A7F"/>
    <w:rsid w:val="002F3D4E"/>
    <w:rsid w:val="002F5606"/>
    <w:rsid w:val="0030059A"/>
    <w:rsid w:val="00337868"/>
    <w:rsid w:val="00344EA6"/>
    <w:rsid w:val="00350071"/>
    <w:rsid w:val="00370813"/>
    <w:rsid w:val="00371A4C"/>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826"/>
    <w:rsid w:val="00411B9A"/>
    <w:rsid w:val="00422523"/>
    <w:rsid w:val="00436657"/>
    <w:rsid w:val="004366CD"/>
    <w:rsid w:val="00444D16"/>
    <w:rsid w:val="00451599"/>
    <w:rsid w:val="00456A6D"/>
    <w:rsid w:val="00463336"/>
    <w:rsid w:val="00463370"/>
    <w:rsid w:val="00465E35"/>
    <w:rsid w:val="0049007A"/>
    <w:rsid w:val="00497B95"/>
    <w:rsid w:val="004B45D0"/>
    <w:rsid w:val="004B4AB7"/>
    <w:rsid w:val="004E02E2"/>
    <w:rsid w:val="005065A3"/>
    <w:rsid w:val="00507F46"/>
    <w:rsid w:val="005113A9"/>
    <w:rsid w:val="00514415"/>
    <w:rsid w:val="005360C8"/>
    <w:rsid w:val="00540FB2"/>
    <w:rsid w:val="00556AD2"/>
    <w:rsid w:val="00593560"/>
    <w:rsid w:val="00596F1C"/>
    <w:rsid w:val="005A21EC"/>
    <w:rsid w:val="005C0A14"/>
    <w:rsid w:val="005D2B46"/>
    <w:rsid w:val="005E24AD"/>
    <w:rsid w:val="005E2873"/>
    <w:rsid w:val="005E2FA2"/>
    <w:rsid w:val="005E6B2F"/>
    <w:rsid w:val="005F6B1B"/>
    <w:rsid w:val="00603397"/>
    <w:rsid w:val="00611CB1"/>
    <w:rsid w:val="00613786"/>
    <w:rsid w:val="006231D3"/>
    <w:rsid w:val="0064247C"/>
    <w:rsid w:val="00643C23"/>
    <w:rsid w:val="00654704"/>
    <w:rsid w:val="0066652E"/>
    <w:rsid w:val="00670F87"/>
    <w:rsid w:val="006712CE"/>
    <w:rsid w:val="0067259D"/>
    <w:rsid w:val="00682F9B"/>
    <w:rsid w:val="00683EA8"/>
    <w:rsid w:val="006A0A00"/>
    <w:rsid w:val="006B324A"/>
    <w:rsid w:val="006B4C67"/>
    <w:rsid w:val="006D3185"/>
    <w:rsid w:val="006F3468"/>
    <w:rsid w:val="007019D5"/>
    <w:rsid w:val="007507BD"/>
    <w:rsid w:val="00751143"/>
    <w:rsid w:val="00755E0E"/>
    <w:rsid w:val="007574E0"/>
    <w:rsid w:val="00761C9C"/>
    <w:rsid w:val="00774747"/>
    <w:rsid w:val="00782C9C"/>
    <w:rsid w:val="007851C3"/>
    <w:rsid w:val="007A0762"/>
    <w:rsid w:val="007A3DC0"/>
    <w:rsid w:val="007A468B"/>
    <w:rsid w:val="007A5F3D"/>
    <w:rsid w:val="007A689D"/>
    <w:rsid w:val="007A77E4"/>
    <w:rsid w:val="007B5879"/>
    <w:rsid w:val="007C331F"/>
    <w:rsid w:val="007C5EC3"/>
    <w:rsid w:val="007D0D24"/>
    <w:rsid w:val="007F5E7F"/>
    <w:rsid w:val="008236B6"/>
    <w:rsid w:val="00835FBC"/>
    <w:rsid w:val="00842ACF"/>
    <w:rsid w:val="008451A1"/>
    <w:rsid w:val="00845511"/>
    <w:rsid w:val="00850C0E"/>
    <w:rsid w:val="0088566F"/>
    <w:rsid w:val="008937E0"/>
    <w:rsid w:val="008B42A3"/>
    <w:rsid w:val="008C3DD4"/>
    <w:rsid w:val="008C42E7"/>
    <w:rsid w:val="008C44A2"/>
    <w:rsid w:val="008E0E0D"/>
    <w:rsid w:val="008E75F2"/>
    <w:rsid w:val="00903E68"/>
    <w:rsid w:val="009114CE"/>
    <w:rsid w:val="00922F67"/>
    <w:rsid w:val="00924278"/>
    <w:rsid w:val="00945826"/>
    <w:rsid w:val="00947812"/>
    <w:rsid w:val="00953399"/>
    <w:rsid w:val="009557B9"/>
    <w:rsid w:val="00955914"/>
    <w:rsid w:val="009665AE"/>
    <w:rsid w:val="009742E7"/>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91869"/>
    <w:rsid w:val="00A973EA"/>
    <w:rsid w:val="00AC7782"/>
    <w:rsid w:val="00AC7BD7"/>
    <w:rsid w:val="00AD0E92"/>
    <w:rsid w:val="00AD6F07"/>
    <w:rsid w:val="00AF3BCA"/>
    <w:rsid w:val="00B053D4"/>
    <w:rsid w:val="00B07D36"/>
    <w:rsid w:val="00B40EBE"/>
    <w:rsid w:val="00B429C5"/>
    <w:rsid w:val="00B45ABC"/>
    <w:rsid w:val="00B46E0C"/>
    <w:rsid w:val="00B62844"/>
    <w:rsid w:val="00B6739D"/>
    <w:rsid w:val="00B76EE1"/>
    <w:rsid w:val="00B85DE1"/>
    <w:rsid w:val="00BA07EB"/>
    <w:rsid w:val="00BA4EAD"/>
    <w:rsid w:val="00BB22E9"/>
    <w:rsid w:val="00BB49D9"/>
    <w:rsid w:val="00BC47C4"/>
    <w:rsid w:val="00BC6B7D"/>
    <w:rsid w:val="00BC6C1F"/>
    <w:rsid w:val="00BD1329"/>
    <w:rsid w:val="00C015B8"/>
    <w:rsid w:val="00C02D61"/>
    <w:rsid w:val="00C04D2E"/>
    <w:rsid w:val="00C207CC"/>
    <w:rsid w:val="00C3119A"/>
    <w:rsid w:val="00C4215E"/>
    <w:rsid w:val="00C51601"/>
    <w:rsid w:val="00C55E3A"/>
    <w:rsid w:val="00C7373D"/>
    <w:rsid w:val="00C75930"/>
    <w:rsid w:val="00C82EFE"/>
    <w:rsid w:val="00C871D3"/>
    <w:rsid w:val="00C941B6"/>
    <w:rsid w:val="00C963C4"/>
    <w:rsid w:val="00C978CB"/>
    <w:rsid w:val="00CB0851"/>
    <w:rsid w:val="00CB14E1"/>
    <w:rsid w:val="00CB4466"/>
    <w:rsid w:val="00CF38E1"/>
    <w:rsid w:val="00D11E93"/>
    <w:rsid w:val="00D14E64"/>
    <w:rsid w:val="00D2035E"/>
    <w:rsid w:val="00D22F90"/>
    <w:rsid w:val="00D33D2F"/>
    <w:rsid w:val="00D36E00"/>
    <w:rsid w:val="00D5343E"/>
    <w:rsid w:val="00D70F52"/>
    <w:rsid w:val="00D74026"/>
    <w:rsid w:val="00DA0F66"/>
    <w:rsid w:val="00DA1F50"/>
    <w:rsid w:val="00DA2D10"/>
    <w:rsid w:val="00DA78F8"/>
    <w:rsid w:val="00DA7E81"/>
    <w:rsid w:val="00DB6E74"/>
    <w:rsid w:val="00DB7ED3"/>
    <w:rsid w:val="00DC1F86"/>
    <w:rsid w:val="00DD06F9"/>
    <w:rsid w:val="00DD573A"/>
    <w:rsid w:val="00DF0C5C"/>
    <w:rsid w:val="00E00AAB"/>
    <w:rsid w:val="00E16CDD"/>
    <w:rsid w:val="00E2211D"/>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C57DD"/>
    <w:rsid w:val="00EF1B45"/>
    <w:rsid w:val="00EF2BE2"/>
    <w:rsid w:val="00F245D7"/>
    <w:rsid w:val="00F32B92"/>
    <w:rsid w:val="00F42F8E"/>
    <w:rsid w:val="00F57A78"/>
    <w:rsid w:val="00F86390"/>
    <w:rsid w:val="00F95663"/>
    <w:rsid w:val="00F97481"/>
    <w:rsid w:val="00FA676B"/>
    <w:rsid w:val="00FB7C71"/>
    <w:rsid w:val="00FD0266"/>
    <w:rsid w:val="00FE1041"/>
    <w:rsid w:val="00FF405F"/>
    <w:rsid w:val="00FF4318"/>
    <w:rsid w:val="00FF522D"/>
    <w:rsid w:val="00FF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9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7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57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2022-11-23T09:14:00Z</dcterms:created>
  <dcterms:modified xsi:type="dcterms:W3CDTF">2022-11-24T13:35:00Z</dcterms:modified>
</cp:coreProperties>
</file>