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283E2B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1A46AA7C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21A09B0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E03385">
        <w:t>Confirmed</w:t>
      </w:r>
    </w:p>
    <w:p w14:paraId="28A3F06E" w14:textId="0C51E9B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C45A20">
        <w:t>Tuesday 2 August 2022</w:t>
      </w:r>
    </w:p>
    <w:p w14:paraId="344B8760" w14:textId="626D060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7A5E14A8" w:rsidR="005113A9" w:rsidRDefault="005113A9" w:rsidP="005113A9">
      <w:pPr>
        <w:pStyle w:val="Paragraph"/>
      </w:pPr>
      <w:r w:rsidRPr="00F53A0E">
        <w:t>Professor Stephen O’Brien (Chair)</w:t>
      </w:r>
      <w:r w:rsidRPr="00F53A0E">
        <w:tab/>
      </w:r>
      <w:r w:rsidRPr="00F53A0E">
        <w:tab/>
      </w:r>
      <w:r w:rsidR="001449F2">
        <w:tab/>
      </w:r>
      <w:r w:rsidRPr="00F53A0E">
        <w:t>Present for all items</w:t>
      </w:r>
    </w:p>
    <w:p w14:paraId="7F3BE362" w14:textId="05370079" w:rsidR="005113A9" w:rsidRDefault="005113A9" w:rsidP="005113A9">
      <w:pPr>
        <w:pStyle w:val="Paragraph"/>
      </w:pPr>
      <w:r w:rsidRPr="005113A9">
        <w:t>Dr Richard Nicholas</w:t>
      </w:r>
      <w:r>
        <w:t xml:space="preserve"> (Vice Chair)</w:t>
      </w:r>
      <w:r w:rsidRPr="005113A9">
        <w:tab/>
      </w:r>
      <w:r w:rsidRPr="005113A9">
        <w:tab/>
      </w:r>
      <w:r w:rsidRPr="005113A9">
        <w:tab/>
      </w:r>
      <w:r w:rsidRPr="005113A9">
        <w:tab/>
        <w:t>Present for all items</w:t>
      </w:r>
    </w:p>
    <w:p w14:paraId="2A19E7CB" w14:textId="189F18E7" w:rsidR="002161AB" w:rsidRDefault="002161AB" w:rsidP="005113A9">
      <w:pPr>
        <w:pStyle w:val="Paragraph"/>
      </w:pPr>
      <w:r w:rsidRPr="002161AB">
        <w:t>Emtiyaz Chowdhury</w:t>
      </w:r>
      <w:r>
        <w:tab/>
      </w:r>
      <w:r>
        <w:tab/>
      </w:r>
      <w:r>
        <w:tab/>
      </w:r>
      <w:r>
        <w:tab/>
      </w:r>
      <w:r w:rsidRPr="002161AB">
        <w:t>Present for all items</w:t>
      </w:r>
    </w:p>
    <w:p w14:paraId="40FC1C7B" w14:textId="5608D837" w:rsidR="005113A9" w:rsidRDefault="005113A9" w:rsidP="005113A9">
      <w:pPr>
        <w:pStyle w:val="Paragraph"/>
      </w:pPr>
      <w:r w:rsidRPr="00F53A0E">
        <w:t>Dr Prithwiraj Das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58759C">
        <w:t>Items</w:t>
      </w:r>
      <w:r w:rsidR="00E14B0C">
        <w:t xml:space="preserve"> 1 to 4.2.2 &amp; 5.1.3 to 5.2.2</w:t>
      </w:r>
    </w:p>
    <w:p w14:paraId="1EFEDAFD" w14:textId="318CCFFB" w:rsidR="00497B95" w:rsidRPr="00F53A0E" w:rsidRDefault="00497B95" w:rsidP="005113A9">
      <w:pPr>
        <w:pStyle w:val="Paragraph"/>
      </w:pPr>
      <w:r>
        <w:t>Chamkhor Dhillon</w:t>
      </w:r>
      <w:r>
        <w:tab/>
      </w:r>
      <w:r>
        <w:tab/>
      </w:r>
      <w:r>
        <w:tab/>
      </w:r>
      <w:r>
        <w:tab/>
        <w:t>Present for all items</w:t>
      </w:r>
    </w:p>
    <w:p w14:paraId="25F41D08" w14:textId="2FF6FE76" w:rsidR="005113A9" w:rsidRDefault="005113A9" w:rsidP="005113A9">
      <w:pPr>
        <w:pStyle w:val="Paragraph"/>
      </w:pPr>
      <w:r w:rsidRPr="00F53A0E">
        <w:t>Dr Rob Forsyth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7CB74A42" w14:textId="1A8F9616" w:rsidR="00497B95" w:rsidRPr="00F53A0E" w:rsidRDefault="00497B95" w:rsidP="005113A9">
      <w:pPr>
        <w:pStyle w:val="Paragraph"/>
      </w:pPr>
      <w:r>
        <w:t xml:space="preserve">Dr Pedro </w:t>
      </w:r>
      <w:r w:rsidRPr="00497B95">
        <w:t>Saramago Goncalves</w:t>
      </w:r>
      <w:r>
        <w:tab/>
      </w:r>
      <w:r>
        <w:tab/>
      </w:r>
      <w:r>
        <w:tab/>
      </w:r>
      <w:r>
        <w:tab/>
        <w:t>Present for all items</w:t>
      </w:r>
    </w:p>
    <w:p w14:paraId="2DAF771B" w14:textId="77777777" w:rsidR="005113A9" w:rsidRPr="00F53A0E" w:rsidRDefault="005113A9" w:rsidP="005113A9">
      <w:pPr>
        <w:pStyle w:val="Paragraph"/>
      </w:pPr>
      <w:r w:rsidRPr="00F53A0E">
        <w:t>John Hampson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F79011A" w14:textId="15F8B956" w:rsidR="005113A9" w:rsidRPr="00F53A0E" w:rsidRDefault="005113A9" w:rsidP="005113A9">
      <w:pPr>
        <w:pStyle w:val="Paragraph"/>
      </w:pPr>
      <w:r w:rsidRPr="00F53A0E">
        <w:t>Dr Nigel Langford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449F2">
        <w:t>Items</w:t>
      </w:r>
      <w:r w:rsidR="003F2B4B">
        <w:t xml:space="preserve"> 4.1.3 to 5.2.2</w:t>
      </w:r>
    </w:p>
    <w:p w14:paraId="5917993D" w14:textId="77777777" w:rsidR="005113A9" w:rsidRPr="00F53A0E" w:rsidRDefault="005113A9" w:rsidP="005113A9">
      <w:pPr>
        <w:pStyle w:val="Paragraph"/>
      </w:pPr>
      <w:r w:rsidRPr="00F53A0E">
        <w:t>Iain McGowan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4B8882E" w14:textId="2FD2A8CC" w:rsidR="005113A9" w:rsidRDefault="005113A9" w:rsidP="005113A9">
      <w:pPr>
        <w:pStyle w:val="Paragraph"/>
      </w:pPr>
      <w:r w:rsidRPr="00F53A0E">
        <w:t>Stella O’Brien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FA26064" w14:textId="4E773357" w:rsidR="00E14B0C" w:rsidRPr="00F53A0E" w:rsidRDefault="00E14B0C" w:rsidP="005113A9">
      <w:pPr>
        <w:pStyle w:val="Paragraph"/>
      </w:pPr>
      <w:r>
        <w:t>Malcolm Oswald</w:t>
      </w:r>
      <w:r>
        <w:tab/>
      </w:r>
      <w:r>
        <w:tab/>
      </w:r>
      <w:r>
        <w:tab/>
      </w:r>
      <w:r>
        <w:tab/>
        <w:t>Items 5 to 5.2.2</w:t>
      </w:r>
    </w:p>
    <w:p w14:paraId="764D1457" w14:textId="77777777" w:rsidR="005113A9" w:rsidRPr="00F53A0E" w:rsidRDefault="005113A9" w:rsidP="005113A9">
      <w:pPr>
        <w:pStyle w:val="Paragraph"/>
      </w:pPr>
      <w:r w:rsidRPr="00F53A0E">
        <w:t>Professor Subhash Pokhrel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53A673B" w14:textId="77777777" w:rsidR="005113A9" w:rsidRPr="00F53A0E" w:rsidRDefault="005113A9" w:rsidP="005113A9">
      <w:pPr>
        <w:pStyle w:val="Paragraph"/>
      </w:pPr>
      <w:r w:rsidRPr="00F53A0E">
        <w:t>Professor Matthew Stevenson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C96E2F4" w14:textId="77777777" w:rsidR="005113A9" w:rsidRPr="00F53A0E" w:rsidRDefault="005113A9" w:rsidP="005113A9">
      <w:pPr>
        <w:pStyle w:val="Paragraph"/>
      </w:pPr>
      <w:r w:rsidRPr="00F53A0E">
        <w:t>Professor Paul Tappenden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3115E4CB" w:rsidR="00BA4EAD" w:rsidRDefault="00C45A20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BA4EAD" w:rsidRPr="00205638">
        <w:t xml:space="preserve">Present for all </w:t>
      </w:r>
      <w:r w:rsidR="00BA4EAD" w:rsidRPr="00C7373D">
        <w:t>items</w:t>
      </w:r>
    </w:p>
    <w:p w14:paraId="71408DE2" w14:textId="6119FBB3" w:rsidR="002B5720" w:rsidRDefault="00F52DA6" w:rsidP="00C7373D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CD9EE4D" w14:textId="10F4D257" w:rsidR="0058759C" w:rsidRDefault="0058759C" w:rsidP="00C7373D">
      <w:pPr>
        <w:pStyle w:val="Paragraphnonumbers"/>
      </w:pPr>
      <w:r>
        <w:t>Kate Moore,</w:t>
      </w:r>
      <w:r w:rsidRPr="0058759C">
        <w:t xml:space="preserve"> Project Manager</w:t>
      </w:r>
      <w:r w:rsidRPr="0058759C">
        <w:tab/>
      </w:r>
      <w:r w:rsidRPr="0058759C">
        <w:tab/>
      </w:r>
      <w:r w:rsidRPr="0058759C">
        <w:tab/>
      </w:r>
      <w:r w:rsidRPr="0058759C">
        <w:tab/>
      </w:r>
      <w:r>
        <w:t>Items</w:t>
      </w:r>
      <w:r w:rsidR="002D1043">
        <w:t xml:space="preserve"> 4.1.3 &amp; 5.1 to 5.1.3</w:t>
      </w:r>
    </w:p>
    <w:p w14:paraId="309C6D6E" w14:textId="7C1EF2D8" w:rsidR="00F52DA6" w:rsidRDefault="00F52DA6" w:rsidP="00C7373D">
      <w:pPr>
        <w:pStyle w:val="Paragraphnonumbers"/>
      </w:pPr>
      <w:r>
        <w:t>Louise Crathorne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2B5720" w:rsidRPr="002B5720">
        <w:t>Present for all items</w:t>
      </w:r>
    </w:p>
    <w:p w14:paraId="324611D9" w14:textId="0E1F176A" w:rsidR="002B5720" w:rsidRDefault="00F52DA6" w:rsidP="00C7373D">
      <w:pPr>
        <w:pStyle w:val="Paragraphnonumbers"/>
      </w:pPr>
      <w:r>
        <w:t>Owen Swales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  <w:t>Present for all items</w:t>
      </w:r>
    </w:p>
    <w:p w14:paraId="76EBE316" w14:textId="3856AA92" w:rsidR="00F52DA6" w:rsidRDefault="00F52DA6" w:rsidP="00F52DA6">
      <w:pPr>
        <w:pStyle w:val="Paragraphnonumbers"/>
      </w:pPr>
      <w:r>
        <w:lastRenderedPageBreak/>
        <w:t>Anna Willis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>
        <w:tab/>
      </w:r>
      <w:r w:rsidRPr="002B5720">
        <w:t>Present for all items</w:t>
      </w:r>
    </w:p>
    <w:p w14:paraId="59D201C4" w14:textId="756106FA" w:rsidR="00F52DA6" w:rsidRDefault="00F52DA6" w:rsidP="00C7373D">
      <w:pPr>
        <w:pStyle w:val="Paragraphnonumbers"/>
      </w:pPr>
      <w:r>
        <w:t>Anita Sangha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 w:rsidR="00880C26">
        <w:tab/>
      </w:r>
      <w:r w:rsidRPr="002B5720">
        <w:t>Present for all items</w:t>
      </w:r>
    </w:p>
    <w:p w14:paraId="45278B99" w14:textId="3010B862" w:rsidR="002B5720" w:rsidRDefault="005065A3" w:rsidP="00C7373D">
      <w:pPr>
        <w:pStyle w:val="Paragraphnonumbers"/>
      </w:pPr>
      <w:r w:rsidRPr="005065A3">
        <w:t>Benjamin Gregory</w:t>
      </w:r>
      <w:r w:rsidR="001501C0" w:rsidRPr="001501C0">
        <w:t>, Business Analyst, RIA</w:t>
      </w:r>
      <w:r w:rsidR="001501C0" w:rsidRPr="001501C0">
        <w:tab/>
      </w:r>
      <w:r w:rsidR="00880C26">
        <w:tab/>
      </w:r>
      <w:r w:rsidR="001449F2">
        <w:tab/>
        <w:t>Items</w:t>
      </w:r>
      <w:r w:rsidR="00E14B0C">
        <w:t xml:space="preserve"> 5 to 5.2.2</w:t>
      </w:r>
    </w:p>
    <w:p w14:paraId="1923374A" w14:textId="14A590F6" w:rsidR="002B5720" w:rsidRDefault="00F52DA6" w:rsidP="00C7373D">
      <w:pPr>
        <w:pStyle w:val="Paragraphnonumbers"/>
      </w:pPr>
      <w:r>
        <w:t>Ella Livingstone</w:t>
      </w:r>
      <w:r w:rsidR="002B5720" w:rsidRPr="002B5720">
        <w:t xml:space="preserve">, </w:t>
      </w:r>
      <w:r w:rsidR="001501C0" w:rsidRPr="001501C0">
        <w:t>Technical Analyst, Commercial Risk Assessment</w:t>
      </w:r>
      <w:r w:rsidR="002B5720" w:rsidRPr="002B5720">
        <w:tab/>
        <w:t>Present for all items</w:t>
      </w:r>
    </w:p>
    <w:p w14:paraId="770CC907" w14:textId="2CC3F492" w:rsidR="002B5720" w:rsidRDefault="00F52DA6" w:rsidP="00C7373D">
      <w:pPr>
        <w:pStyle w:val="Paragraphnonumbers"/>
      </w:pPr>
      <w:r>
        <w:t>Korin Knight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880C26">
        <w:tab/>
      </w:r>
      <w:r w:rsidR="00880C26">
        <w:tab/>
      </w:r>
      <w:r w:rsidR="00695F76">
        <w:t xml:space="preserve">Items </w:t>
      </w:r>
      <w:r w:rsidR="002050E6">
        <w:t>1 to 5.2.2</w:t>
      </w:r>
    </w:p>
    <w:p w14:paraId="12BF23F0" w14:textId="43AADEAF" w:rsidR="00F52DA6" w:rsidRDefault="00F52DA6" w:rsidP="00C7373D">
      <w:pPr>
        <w:pStyle w:val="Paragraphnonumbers"/>
      </w:pPr>
      <w:r>
        <w:t>Anna Sparshatt</w:t>
      </w:r>
      <w:r w:rsidRPr="002B5720">
        <w:t xml:space="preserve">, </w:t>
      </w:r>
      <w:r w:rsidRPr="001501C0">
        <w:t>Senior Medical Editor</w:t>
      </w:r>
      <w:r w:rsidRPr="001501C0">
        <w:tab/>
      </w:r>
      <w:r w:rsidRPr="001501C0">
        <w:tab/>
      </w:r>
      <w:r w:rsidRPr="002B5720">
        <w:tab/>
      </w:r>
      <w:r>
        <w:tab/>
      </w:r>
      <w:r w:rsidR="00880C26">
        <w:tab/>
      </w:r>
      <w:r w:rsidR="00695F76">
        <w:t>Items 5 to 5.2.2</w:t>
      </w:r>
    </w:p>
    <w:p w14:paraId="63AEB2D3" w14:textId="6B16B1DA" w:rsidR="002B5720" w:rsidRDefault="00F52DA6" w:rsidP="00C7373D">
      <w:pPr>
        <w:pStyle w:val="Paragraphnonumbers"/>
      </w:pPr>
      <w:r>
        <w:t>Rosalee Mason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695F76">
        <w:t>Items 1 to 4.1.3 &amp; 5 to 5.1.3</w:t>
      </w:r>
    </w:p>
    <w:p w14:paraId="3E81612A" w14:textId="7EE3BCD6" w:rsidR="00F52DA6" w:rsidRDefault="00F52DA6" w:rsidP="00C7373D">
      <w:pPr>
        <w:pStyle w:val="Paragraphnonumbers"/>
      </w:pPr>
      <w:r>
        <w:t>Emma Gordon</w:t>
      </w:r>
      <w:r w:rsidRPr="002B5720">
        <w:t xml:space="preserve">, </w:t>
      </w:r>
      <w:r w:rsidRPr="001501C0">
        <w:t>Coordinator, MIP</w:t>
      </w:r>
      <w:r w:rsidRPr="002B5720">
        <w:tab/>
      </w:r>
      <w:r>
        <w:tab/>
      </w:r>
      <w:r>
        <w:tab/>
      </w:r>
      <w:r>
        <w:tab/>
      </w:r>
      <w:r>
        <w:tab/>
      </w:r>
      <w:r w:rsidR="00695F76" w:rsidRPr="00695F76">
        <w:t>Items 1 to 4.1.3 &amp; 5 to 5.1.3</w:t>
      </w:r>
    </w:p>
    <w:p w14:paraId="400F3034" w14:textId="415CB1C3" w:rsidR="002B5720" w:rsidRDefault="00F52DA6" w:rsidP="00C7373D">
      <w:pPr>
        <w:pStyle w:val="Paragraphnonumbers"/>
      </w:pPr>
      <w:r>
        <w:t>Catherine Pank</w:t>
      </w:r>
      <w:r w:rsidR="002B5720" w:rsidRPr="002B5720">
        <w:t xml:space="preserve">, </w:t>
      </w:r>
      <w:r>
        <w:t>Assistant Project Manager</w:t>
      </w:r>
      <w:r w:rsidR="001501C0" w:rsidRPr="001501C0">
        <w:t>, COT</w:t>
      </w:r>
      <w:r w:rsidR="002B5720" w:rsidRPr="002B5720">
        <w:tab/>
      </w:r>
      <w:r w:rsidR="00682F9B">
        <w:tab/>
      </w:r>
      <w:r w:rsidR="00695F76">
        <w:t>Items 5 to 5.2.2</w:t>
      </w:r>
    </w:p>
    <w:p w14:paraId="0C280D0D" w14:textId="469E000E" w:rsidR="00695F76" w:rsidRDefault="00695F76" w:rsidP="00C7373D">
      <w:pPr>
        <w:pStyle w:val="Paragraphnonumbers"/>
      </w:pPr>
      <w:r>
        <w:t>Gemma Smith, Coordinator, COT</w:t>
      </w:r>
      <w:r>
        <w:tab/>
      </w:r>
      <w:r>
        <w:tab/>
      </w:r>
      <w:r>
        <w:tab/>
      </w:r>
      <w:r>
        <w:tab/>
      </w:r>
      <w:r>
        <w:tab/>
        <w:t>Items 1 to 4.2.2</w:t>
      </w:r>
    </w:p>
    <w:p w14:paraId="2858666E" w14:textId="17CC9043" w:rsidR="00F52DA6" w:rsidRDefault="00F52DA6" w:rsidP="00C7373D">
      <w:pPr>
        <w:pStyle w:val="Paragraphnonumbers"/>
      </w:pPr>
      <w:r>
        <w:t>Laura Kelly, Administrator</w:t>
      </w:r>
      <w:r w:rsidRPr="001501C0">
        <w:t>, COT</w:t>
      </w:r>
      <w:r w:rsidRPr="002B5720"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21B915C8" w14:textId="1E120C71" w:rsidR="002B5720" w:rsidRDefault="002E37A3" w:rsidP="00C7373D">
      <w:pPr>
        <w:pStyle w:val="Paragraphnonumbers"/>
      </w:pPr>
      <w:r>
        <w:t>Iain Cannell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all items</w:t>
      </w:r>
    </w:p>
    <w:p w14:paraId="35741588" w14:textId="7AFD4360" w:rsidR="00695F76" w:rsidRDefault="00695F76" w:rsidP="00C7373D">
      <w:pPr>
        <w:pStyle w:val="Paragraphnonumbers"/>
      </w:pPr>
      <w:r>
        <w:t>Ayla Hudson, Apprentice, TA &amp; COT</w:t>
      </w:r>
      <w:r>
        <w:tab/>
      </w:r>
      <w:r>
        <w:tab/>
      </w:r>
      <w:r>
        <w:tab/>
      </w:r>
      <w:r>
        <w:tab/>
      </w:r>
      <w:r>
        <w:tab/>
        <w:t>Items 1 to 4.2.2</w:t>
      </w:r>
    </w:p>
    <w:p w14:paraId="1AD2AD2C" w14:textId="12227B3C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5AD03645" w:rsidR="00BA4EAD" w:rsidRPr="00085585" w:rsidRDefault="00071F47" w:rsidP="00085585">
      <w:pPr>
        <w:pStyle w:val="Paragraphnonumbers"/>
      </w:pPr>
      <w:r>
        <w:t>Susan O’Meara</w:t>
      </w:r>
      <w:r w:rsidR="00BA4EAD" w:rsidRPr="00085585">
        <w:t xml:space="preserve">, </w:t>
      </w:r>
      <w:r w:rsidRPr="008D4669">
        <w:t>K</w:t>
      </w:r>
      <w:r w:rsidR="008D4669" w:rsidRPr="008D4669">
        <w:t xml:space="preserve">leijnen </w:t>
      </w:r>
      <w:r w:rsidRPr="008D4669">
        <w:t>S</w:t>
      </w:r>
      <w:r w:rsidR="008D4669" w:rsidRPr="008D4669">
        <w:t xml:space="preserve">ystematic </w:t>
      </w:r>
      <w:r w:rsidRPr="008D4669">
        <w:t>R</w:t>
      </w:r>
      <w:r w:rsidR="008D4669" w:rsidRPr="008D4669">
        <w:t>eviews Ltd</w:t>
      </w:r>
      <w:r w:rsidR="003A4E3F">
        <w:tab/>
      </w:r>
      <w:r w:rsidR="001501C0">
        <w:tab/>
      </w:r>
      <w:r w:rsidR="00C92D97">
        <w:t>Items 1 to 4.1.3</w:t>
      </w:r>
    </w:p>
    <w:p w14:paraId="79713F87" w14:textId="45F8176D" w:rsidR="00085585" w:rsidRPr="00085585" w:rsidRDefault="00071F47" w:rsidP="00085585">
      <w:pPr>
        <w:pStyle w:val="Paragraphnonumbers"/>
      </w:pPr>
      <w:r>
        <w:t xml:space="preserve">Isaac Corro Ramos, </w:t>
      </w:r>
      <w:r w:rsidR="008D4669" w:rsidRPr="008D4669">
        <w:t>Kleijnen Systematic Reviews Ltd</w:t>
      </w:r>
      <w:r w:rsidR="003A4E3F">
        <w:tab/>
      </w:r>
      <w:r w:rsidR="001501C0">
        <w:tab/>
      </w:r>
      <w:r w:rsidR="00C92D97">
        <w:t>Items 1 to 4.1.3</w:t>
      </w:r>
    </w:p>
    <w:p w14:paraId="089F22D2" w14:textId="1DEEEAF2" w:rsidR="00085585" w:rsidRPr="00085585" w:rsidRDefault="00071F47" w:rsidP="003E65BA">
      <w:pPr>
        <w:pStyle w:val="Paragraphnonumbers"/>
        <w:tabs>
          <w:tab w:val="left" w:pos="4080"/>
        </w:tabs>
      </w:pPr>
      <w:r>
        <w:t>Robert Wolff</w:t>
      </w:r>
      <w:r w:rsidRPr="00085585">
        <w:t xml:space="preserve">, </w:t>
      </w:r>
      <w:r w:rsidR="008D4669" w:rsidRPr="008D4669">
        <w:t>Kleijnen Systematic Reviews Ltd</w:t>
      </w:r>
      <w:r w:rsidR="00682F9B">
        <w:tab/>
      </w:r>
      <w:r w:rsidR="003A4E3F">
        <w:tab/>
      </w:r>
      <w:r w:rsidR="001501C0">
        <w:tab/>
      </w:r>
      <w:r w:rsidR="00C92D97">
        <w:t>Items 5 to 5.1.3</w:t>
      </w:r>
    </w:p>
    <w:p w14:paraId="5C0780AB" w14:textId="7FA9A77E" w:rsidR="00085585" w:rsidRPr="00085585" w:rsidRDefault="00071F47" w:rsidP="00085585">
      <w:pPr>
        <w:pStyle w:val="Paragraphnonumbers"/>
      </w:pPr>
      <w:r>
        <w:t>Willem Witlox</w:t>
      </w:r>
      <w:r w:rsidRPr="00085585">
        <w:t xml:space="preserve">, </w:t>
      </w:r>
      <w:r w:rsidR="008D4669" w:rsidRPr="008D4669">
        <w:t>Kleijnen Systematic Reviews Ltd</w:t>
      </w:r>
      <w:r w:rsidR="003A4E3F">
        <w:tab/>
      </w:r>
      <w:r w:rsidR="001501C0">
        <w:tab/>
      </w:r>
      <w:r w:rsidR="00C92D97">
        <w:t>Items 5 to 5.1.3</w:t>
      </w:r>
    </w:p>
    <w:p w14:paraId="26E00AAC" w14:textId="64751B90" w:rsidR="00BA4EAD" w:rsidRPr="006231D3" w:rsidRDefault="00D2035E" w:rsidP="003E65BA">
      <w:pPr>
        <w:pStyle w:val="Heading3unnumbered"/>
      </w:pPr>
      <w:r>
        <w:t>NHS England expert</w:t>
      </w:r>
      <w:r w:rsidR="00BA4EAD" w:rsidRPr="006231D3">
        <w:t xml:space="preserve"> present</w:t>
      </w:r>
    </w:p>
    <w:p w14:paraId="7C062732" w14:textId="0A363027" w:rsidR="00085585" w:rsidRPr="00085585" w:rsidRDefault="00071F47" w:rsidP="00085585">
      <w:pPr>
        <w:pStyle w:val="Paragraphnonumbers"/>
      </w:pPr>
      <w:r>
        <w:t>Professor Peter Clark, Cancer Drugs Fund Lead, NSH England</w:t>
      </w:r>
      <w:r w:rsidR="00E03385">
        <w:t xml:space="preserve">, </w:t>
      </w:r>
      <w:r w:rsidR="00085585" w:rsidRPr="00085585">
        <w:t xml:space="preserve">Present for </w:t>
      </w:r>
      <w:r w:rsidR="00C92D97">
        <w:t xml:space="preserve">all </w:t>
      </w:r>
      <w:r w:rsidR="00085585" w:rsidRPr="00085585">
        <w:t xml:space="preserve">items </w:t>
      </w:r>
    </w:p>
    <w:p w14:paraId="428F4DE2" w14:textId="12ABB915" w:rsidR="00085585" w:rsidRDefault="00BA4EAD" w:rsidP="003E65BA">
      <w:pPr>
        <w:pStyle w:val="Heading3unnumbered"/>
      </w:pPr>
      <w:r w:rsidRPr="006231D3">
        <w:t>Observers present</w:t>
      </w:r>
    </w:p>
    <w:p w14:paraId="0EABBF38" w14:textId="5E9C6CD1" w:rsidR="00BA4EAD" w:rsidRDefault="00071F47" w:rsidP="00085585">
      <w:pPr>
        <w:pStyle w:val="Paragraphnonumbers"/>
      </w:pPr>
      <w:r>
        <w:t xml:space="preserve">Dr Radha Todd, </w:t>
      </w:r>
      <w:r w:rsidR="00FC74DF">
        <w:t>Incoming TAC A Chair, NICE</w:t>
      </w:r>
      <w:r w:rsidR="00682F9B">
        <w:tab/>
      </w:r>
      <w:r>
        <w:tab/>
      </w:r>
      <w:r w:rsidR="00FC74DF">
        <w:tab/>
      </w:r>
      <w:r w:rsidR="00BA4EAD" w:rsidRPr="00205638">
        <w:t xml:space="preserve">Present for </w:t>
      </w:r>
      <w:r w:rsidR="00C92D97">
        <w:t xml:space="preserve">all </w:t>
      </w:r>
      <w:r w:rsidR="00BA4EAD" w:rsidRPr="00205638">
        <w:t xml:space="preserve">items </w:t>
      </w:r>
    </w:p>
    <w:p w14:paraId="6DD3768C" w14:textId="1A5331F7" w:rsidR="00085585" w:rsidRDefault="00071F47" w:rsidP="00085585">
      <w:pPr>
        <w:pStyle w:val="Paragraphnonumbers"/>
      </w:pPr>
      <w:r>
        <w:t>Kendall Jamieson Gilmour, Associate Director, NICE</w:t>
      </w:r>
      <w:r w:rsidR="00682F9B">
        <w:tab/>
      </w:r>
      <w:r w:rsidR="003A4E3F">
        <w:tab/>
      </w:r>
      <w:r w:rsidR="00C92D97">
        <w:t>Items 1 to 4.2.2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7F60B551" w14:textId="46471420" w:rsidR="00C978CB" w:rsidRPr="00C978CB" w:rsidRDefault="00C978CB">
      <w:pPr>
        <w:pStyle w:val="Level2numbered"/>
      </w:pPr>
      <w:r w:rsidRPr="00A82301">
        <w:t xml:space="preserve">The </w:t>
      </w:r>
      <w:r w:rsidRPr="00AB5923">
        <w:t>chair</w:t>
      </w:r>
      <w:r w:rsidR="00AB5923">
        <w:t xml:space="preserve">, Professor Stephen O’Brien,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72F2F5A" w:rsidR="00A82301" w:rsidRPr="00A82301" w:rsidRDefault="00A82301" w:rsidP="00F57A78">
      <w:pPr>
        <w:pStyle w:val="Level2numbered"/>
      </w:pPr>
      <w:r>
        <w:t xml:space="preserve">The chair noted </w:t>
      </w:r>
      <w:r w:rsidR="00166F8F">
        <w:t>committee member</w:t>
      </w:r>
      <w:r w:rsidR="002D1043">
        <w:t xml:space="preserve"> apologies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53397F13" w:rsidR="00C015B8" w:rsidRPr="00880C26" w:rsidRDefault="00880C26">
      <w:pPr>
        <w:pStyle w:val="Level2numbered"/>
      </w:pPr>
      <w:r w:rsidRPr="00880C26">
        <w:t>None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C47D56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DE674C">
        <w:t>Tuesday 5 July 2022</w:t>
      </w:r>
      <w:r w:rsidR="00205638" w:rsidRPr="005E2873">
        <w:rPr>
          <w:highlight w:val="lightGray"/>
        </w:rPr>
        <w:t xml:space="preserve"> </w:t>
      </w:r>
    </w:p>
    <w:p w14:paraId="72EDF6D5" w14:textId="7EA0864D" w:rsidR="00A269AF" w:rsidRPr="00205638" w:rsidRDefault="00D2035E" w:rsidP="003E65BA">
      <w:pPr>
        <w:pStyle w:val="Heading3"/>
      </w:pPr>
      <w:r>
        <w:t>Appraisal</w:t>
      </w:r>
      <w:r w:rsidR="00A269AF" w:rsidRPr="00205638">
        <w:t xml:space="preserve"> of </w:t>
      </w:r>
      <w:r w:rsidR="00DE674C">
        <w:t>t</w:t>
      </w:r>
      <w:r w:rsidR="00DE674C" w:rsidRPr="00173972">
        <w:t>afasitamab with lenalidomide for treating relapsed or refractory diffuse large B-cell lymphoma [ID3795]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6954FC94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="00513A36">
        <w:t xml:space="preserve"> </w:t>
      </w:r>
      <w:r w:rsidRPr="002C258D">
        <w:t>welcomed</w:t>
      </w:r>
      <w:r w:rsidRPr="00205638">
        <w:t xml:space="preserve"> the invited </w:t>
      </w:r>
      <w:r w:rsidR="00513A36">
        <w:t xml:space="preserve">NHSE </w:t>
      </w:r>
      <w:r w:rsidRPr="00205638">
        <w:t>expert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513A36">
        <w:t>Incyte Corporation.</w:t>
      </w:r>
      <w:r w:rsidR="00377867">
        <w:t xml:space="preserve"> </w:t>
      </w:r>
    </w:p>
    <w:p w14:paraId="3013772E" w14:textId="230561B5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CFEF22" w14:textId="748A579B" w:rsidR="00507F46" w:rsidRDefault="00E03385" w:rsidP="004E02E2">
      <w:pPr>
        <w:pStyle w:val="Bulletindent1"/>
      </w:pPr>
      <w:bookmarkStart w:id="2" w:name="_Hlk72146417"/>
      <w:r w:rsidRPr="008E1209">
        <w:t>Committee member Dr Richard Nicholas declared financial interests as he has attended paid advisory boards with Novartis and Roche (named comparator companies) in an unrelated disease area (MS).</w:t>
      </w:r>
      <w:r w:rsidR="008E1209" w:rsidRPr="008E1209">
        <w:t xml:space="preserve"> It was agreed that this declaration would not prevent Dr Nicholas from taking part in the discussion.</w:t>
      </w:r>
    </w:p>
    <w:p w14:paraId="7A4FDBF4" w14:textId="27DDA8AE" w:rsidR="002050E6" w:rsidRPr="008E1209" w:rsidRDefault="002050E6" w:rsidP="004E02E2">
      <w:pPr>
        <w:pStyle w:val="Bulletindent1"/>
      </w:pPr>
      <w:r>
        <w:t>No further interests were declared for this appraisal</w:t>
      </w:r>
    </w:p>
    <w:p w14:paraId="48CB447D" w14:textId="44168B6C" w:rsidR="00D22F90" w:rsidRPr="00E00AAB" w:rsidRDefault="009B1704" w:rsidP="002D1043">
      <w:pPr>
        <w:pStyle w:val="Level3numbered"/>
      </w:pPr>
      <w:bookmarkStart w:id="3" w:name="_Hlk95998136"/>
      <w:bookmarkEnd w:id="2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513A36">
        <w:t>of the consultation comments presented to the committee.</w:t>
      </w:r>
      <w:bookmarkEnd w:id="3"/>
    </w:p>
    <w:p w14:paraId="390F4CB3" w14:textId="651C260C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</w:t>
      </w:r>
      <w:r w:rsidR="002D1043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1AFE3371" w14:textId="27B016DC" w:rsidR="009114CE" w:rsidRDefault="00D14E64" w:rsidP="002C258D">
      <w:pPr>
        <w:pStyle w:val="Level3numbered"/>
      </w:pPr>
      <w:r w:rsidRPr="00205638">
        <w:lastRenderedPageBreak/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D2035E">
        <w:t>Appraisal Consultation Document (ACD) or 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513A36">
        <w:t>by consensus.</w:t>
      </w:r>
    </w:p>
    <w:p w14:paraId="2508234F" w14:textId="7ED25A0E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C02D61">
        <w:t xml:space="preserve"> in line with their decisions.</w:t>
      </w:r>
    </w:p>
    <w:p w14:paraId="4DCA7DF2" w14:textId="4B56F19F" w:rsidR="009B1704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</w:p>
    <w:p w14:paraId="61804DC8" w14:textId="06B726EB" w:rsidR="006C2168" w:rsidRPr="00C02D61" w:rsidRDefault="0081267B" w:rsidP="006C2168">
      <w:pPr>
        <w:pStyle w:val="Level3numbered"/>
        <w:numPr>
          <w:ilvl w:val="0"/>
          <w:numId w:val="0"/>
        </w:numPr>
        <w:ind w:left="1778"/>
      </w:pPr>
      <w:hyperlink r:id="rId7" w:history="1">
        <w:r w:rsidR="006C2168" w:rsidRPr="00E96484">
          <w:rPr>
            <w:rStyle w:val="Hyperlink"/>
          </w:rPr>
          <w:t>https://www.nice.org.uk/guidance/indevelopment/gid-ta10645</w:t>
        </w:r>
      </w:hyperlink>
      <w:r w:rsidR="006C2168">
        <w:t xml:space="preserve"> </w:t>
      </w:r>
    </w:p>
    <w:p w14:paraId="6C4E8268" w14:textId="0066D6E0" w:rsidR="00A269AF" w:rsidRPr="003E5516" w:rsidRDefault="00D2035E" w:rsidP="003E65BA">
      <w:pPr>
        <w:pStyle w:val="Heading3"/>
      </w:pPr>
      <w:r>
        <w:t>Appraisal</w:t>
      </w:r>
      <w:r w:rsidR="00A269AF">
        <w:t xml:space="preserve"> of </w:t>
      </w:r>
      <w:r w:rsidR="00B46654">
        <w:t>o</w:t>
      </w:r>
      <w:r w:rsidR="00B46654" w:rsidRPr="00173972">
        <w:t>ral azacitidine for maintenance treatment of acute myeloid leukaemia after induction therapy [ID3892]</w:t>
      </w:r>
    </w:p>
    <w:p w14:paraId="1AEDB34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2C03D9C1" w14:textId="12B8BFAB" w:rsidR="00205638" w:rsidRPr="00205638" w:rsidRDefault="00205638" w:rsidP="002C258D">
      <w:pPr>
        <w:pStyle w:val="Level3numbered"/>
      </w:pPr>
      <w:r w:rsidRPr="00205638">
        <w:t xml:space="preserve">The chair </w:t>
      </w:r>
      <w:r w:rsidR="002050E6">
        <w:t xml:space="preserve">Professor Stephen O’Brien </w:t>
      </w:r>
      <w:r w:rsidRPr="00205638">
        <w:t xml:space="preserve">welcomed the </w:t>
      </w:r>
      <w:r w:rsidR="00283E2B" w:rsidRPr="00205638">
        <w:t>invite</w:t>
      </w:r>
      <w:r w:rsidR="00283E2B">
        <w:t>d NHSE</w:t>
      </w:r>
      <w:r w:rsidR="002050E6">
        <w:t xml:space="preserve"> </w:t>
      </w:r>
      <w:r w:rsidRPr="00205638">
        <w:t xml:space="preserve">expert, external </w:t>
      </w:r>
      <w:r w:rsidR="00B07D36">
        <w:t xml:space="preserve">assessment </w:t>
      </w:r>
      <w:r w:rsidRPr="00205638">
        <w:t xml:space="preserve">group representatives, members of the public and company representatives from </w:t>
      </w:r>
      <w:r w:rsidR="00C92D97" w:rsidRPr="00C92D97">
        <w:t>Celgene, a BMS company</w:t>
      </w:r>
      <w:r w:rsidR="00C92D97">
        <w:t>.</w:t>
      </w:r>
    </w:p>
    <w:p w14:paraId="2AC5799C" w14:textId="05D29093" w:rsidR="00205638" w:rsidRPr="00205638" w:rsidRDefault="00205638" w:rsidP="002C258D">
      <w:pPr>
        <w:pStyle w:val="Level3numbered"/>
      </w:pPr>
      <w:r w:rsidRPr="00205638">
        <w:t>The chair asked all committee members</w:t>
      </w:r>
      <w:r w:rsidR="00D2035E">
        <w:t xml:space="preserve"> and </w:t>
      </w:r>
      <w:r w:rsidRPr="00205638">
        <w:t xml:space="preserve">expert, external </w:t>
      </w:r>
      <w:r w:rsidR="00B07D36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0F0AE4CE" w14:textId="17A32D8A" w:rsidR="000916F0" w:rsidRPr="00C92D97" w:rsidRDefault="00357824" w:rsidP="007A77E4">
      <w:pPr>
        <w:pStyle w:val="Bulletindent1"/>
      </w:pPr>
      <w:r w:rsidRPr="00C92D97">
        <w:t xml:space="preserve">Committee member Dr Richard Nicholas declared a direct financial interest as he has attended paid advisory boards with Novartis and Roche (named comparator companies) in an unrelated disease area (multiple </w:t>
      </w:r>
      <w:r w:rsidR="002050E6" w:rsidRPr="00C92D97">
        <w:t>sclerosis</w:t>
      </w:r>
      <w:r w:rsidRPr="00C92D97">
        <w:t>). It was agreed that this declaration would not prevent Dr Nicholas from taking part in the discussion.</w:t>
      </w:r>
    </w:p>
    <w:p w14:paraId="53884270" w14:textId="05787C50" w:rsidR="000916F0" w:rsidRDefault="00357824" w:rsidP="00293E54">
      <w:pPr>
        <w:pStyle w:val="Bulletindent1"/>
        <w:spacing w:after="0"/>
      </w:pPr>
      <w:r w:rsidRPr="00C92D97">
        <w:t>Committee member observer Dr Radha Todd declared a direct financial interest as she was a member of a Pfizer advisory board from September to November 2021. It was agreed that this declaration would not prevent Dr Todd from observing the discussion.</w:t>
      </w:r>
    </w:p>
    <w:p w14:paraId="7A45CF7E" w14:textId="77777777" w:rsidR="00293E54" w:rsidRDefault="00293E54" w:rsidP="00293E54">
      <w:pPr>
        <w:pStyle w:val="Bulletindent1"/>
        <w:numPr>
          <w:ilvl w:val="0"/>
          <w:numId w:val="0"/>
        </w:numPr>
        <w:spacing w:after="0"/>
        <w:ind w:left="2269"/>
      </w:pPr>
    </w:p>
    <w:p w14:paraId="310AC6C7" w14:textId="7F70832C" w:rsidR="00293E54" w:rsidRDefault="00293E54" w:rsidP="00293E54">
      <w:pPr>
        <w:pStyle w:val="Bulletindent1"/>
        <w:spacing w:after="0"/>
      </w:pPr>
      <w:r w:rsidRPr="00293E54">
        <w:t>Committee member Emtiyaz Chowdhury</w:t>
      </w:r>
      <w:r w:rsidR="00283E2B">
        <w:t xml:space="preserve"> declared professional and personal interests as he</w:t>
      </w:r>
      <w:r w:rsidRPr="00293E54">
        <w:t xml:space="preserve"> </w:t>
      </w:r>
      <w:r>
        <w:t xml:space="preserve">is currently </w:t>
      </w:r>
      <w:r w:rsidR="002161AB">
        <w:t>in a</w:t>
      </w:r>
      <w:r w:rsidRPr="00293E54">
        <w:t xml:space="preserve"> recruitment process for Incyte. If any offer or role were to be accepted, it would not start until October 2022. Parexel is a CRO that regularly works with industry to support clinical trials. </w:t>
      </w:r>
      <w:r w:rsidR="002161AB">
        <w:t>he</w:t>
      </w:r>
      <w:r w:rsidRPr="00293E54">
        <w:t xml:space="preserve"> ha</w:t>
      </w:r>
      <w:r w:rsidR="002161AB">
        <w:t>s</w:t>
      </w:r>
      <w:r w:rsidRPr="00293E54">
        <w:t xml:space="preserve"> not had any direct involvement or knowledge of any support provided by Parexel to Cel</w:t>
      </w:r>
      <w:r w:rsidR="00283E2B">
        <w:t>gene</w:t>
      </w:r>
      <w:r w:rsidRPr="00293E54">
        <w:t xml:space="preserve"> or Incyte for the technology under discussion today.</w:t>
      </w:r>
      <w:r w:rsidR="002050E6" w:rsidRPr="002050E6">
        <w:t xml:space="preserve"> It was agreed that this declaration would not prevent </w:t>
      </w:r>
      <w:r w:rsidR="00283E2B">
        <w:t>Emtiyaz</w:t>
      </w:r>
      <w:r w:rsidR="002050E6" w:rsidRPr="002050E6">
        <w:t xml:space="preserve"> from taking part in the discussion.</w:t>
      </w:r>
    </w:p>
    <w:p w14:paraId="038A5F33" w14:textId="77777777" w:rsidR="00283E2B" w:rsidRDefault="00283E2B" w:rsidP="00283E2B">
      <w:pPr>
        <w:pStyle w:val="ListParagraph"/>
      </w:pPr>
    </w:p>
    <w:p w14:paraId="6C152DC9" w14:textId="463C75E5" w:rsidR="00283E2B" w:rsidRDefault="00283E2B" w:rsidP="00293E54">
      <w:pPr>
        <w:pStyle w:val="Bulletindent1"/>
        <w:spacing w:after="0"/>
      </w:pPr>
      <w:r>
        <w:t>No further interests were declared for this appraisal.</w:t>
      </w:r>
    </w:p>
    <w:p w14:paraId="41803767" w14:textId="77777777" w:rsidR="00293E54" w:rsidRDefault="00293E54" w:rsidP="00293E54">
      <w:pPr>
        <w:pStyle w:val="Bulletindent1"/>
        <w:numPr>
          <w:ilvl w:val="0"/>
          <w:numId w:val="0"/>
        </w:numPr>
        <w:spacing w:after="0"/>
        <w:ind w:left="1985"/>
      </w:pPr>
    </w:p>
    <w:p w14:paraId="5300AF1A" w14:textId="2AF2D6B2" w:rsidR="007A77E4" w:rsidRDefault="00D2035E" w:rsidP="00D2035E">
      <w:pPr>
        <w:pStyle w:val="Level3numbered"/>
        <w:numPr>
          <w:ilvl w:val="2"/>
          <w:numId w:val="5"/>
        </w:numPr>
        <w:ind w:left="2155" w:hanging="737"/>
      </w:pPr>
      <w:r w:rsidRPr="00C02D61">
        <w:lastRenderedPageBreak/>
        <w:t xml:space="preserve">The Chair </w:t>
      </w:r>
      <w:r>
        <w:t xml:space="preserve">led a discussion </w:t>
      </w:r>
      <w:r w:rsidR="00455DD1">
        <w:t>of the consultation comments presented to the committee.</w:t>
      </w:r>
      <w:r>
        <w:t xml:space="preserve"> This information was presented to the committee by </w:t>
      </w:r>
      <w:r w:rsidR="001E22CF">
        <w:t>the chair.</w:t>
      </w:r>
    </w:p>
    <w:p w14:paraId="14346FB5" w14:textId="10A0768B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(company representatives, external </w:t>
      </w:r>
      <w:r w:rsidR="00B07D36">
        <w:t xml:space="preserve">assessment </w:t>
      </w:r>
      <w:r w:rsidRPr="001F551E">
        <w:t>group representatives and members of the public were asked to leave the meeting)</w:t>
      </w:r>
      <w:r w:rsidR="00031524">
        <w:t>.</w:t>
      </w:r>
    </w:p>
    <w:p w14:paraId="3AAE2B40" w14:textId="70ECDDF8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D2035E">
        <w:t>Appraisal Consultation Document (ACD) or Final Appraisal Determination (FAD)</w:t>
      </w:r>
      <w:r w:rsidRPr="001F551E">
        <w:t xml:space="preserve">. The committee decision was reached </w:t>
      </w:r>
      <w:r w:rsidR="00410EF6">
        <w:t xml:space="preserve">by </w:t>
      </w:r>
      <w:r w:rsidR="006F4484">
        <w:t>consensus.</w:t>
      </w:r>
    </w:p>
    <w:p w14:paraId="46BE0E71" w14:textId="7D773B96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1F551E">
        <w:t xml:space="preserve"> in line with their </w:t>
      </w:r>
      <w:r w:rsidRPr="00C02D61">
        <w:t>decisions.</w:t>
      </w:r>
    </w:p>
    <w:p w14:paraId="42DB9F97" w14:textId="462B4971" w:rsidR="007A77E4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7A77E4" w:rsidRPr="00C02D61">
        <w:t>urther updates will be available on the topic webpage in due course</w:t>
      </w:r>
      <w:r w:rsidR="00BC6C1F">
        <w:t>:</w:t>
      </w:r>
    </w:p>
    <w:p w14:paraId="3F8AC04B" w14:textId="4F453C30" w:rsidR="00E31D0D" w:rsidRPr="00C02D61" w:rsidRDefault="0081267B" w:rsidP="00E31D0D">
      <w:pPr>
        <w:pStyle w:val="Level3numbered"/>
        <w:numPr>
          <w:ilvl w:val="0"/>
          <w:numId w:val="0"/>
        </w:numPr>
        <w:ind w:left="1778"/>
      </w:pPr>
      <w:hyperlink r:id="rId8" w:history="1">
        <w:r w:rsidR="00E31D0D" w:rsidRPr="00E96484">
          <w:rPr>
            <w:rStyle w:val="Hyperlink"/>
          </w:rPr>
          <w:t>https://www.nice.org.uk/guidance/indevelopment/gid-ta10775</w:t>
        </w:r>
      </w:hyperlink>
    </w:p>
    <w:p w14:paraId="7E86305B" w14:textId="294915B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2B262B63" w:rsidR="00463336" w:rsidRDefault="007507BD" w:rsidP="00AD0E92">
      <w:pPr>
        <w:pStyle w:val="Paragraphnonumbers"/>
      </w:pPr>
      <w:r w:rsidRPr="001F551E">
        <w:t xml:space="preserve">The next meeting of the </w:t>
      </w:r>
      <w:r w:rsidR="00E31D0D">
        <w:t>Technology Appraisal Committee C</w:t>
      </w:r>
      <w:r w:rsidR="00236AD0" w:rsidRPr="001F551E">
        <w:t xml:space="preserve"> will be held on </w:t>
      </w:r>
      <w:r w:rsidR="00E31D0D">
        <w:t>Tuesday 6 September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31D0D">
        <w:t>09:30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81267B">
      <w:fldChar w:fldCharType="begin"/>
    </w:r>
    <w:r w:rsidR="0081267B">
      <w:instrText xml:space="preserve"> NUMPAGES  </w:instrText>
    </w:r>
    <w:r w:rsidR="0081267B">
      <w:fldChar w:fldCharType="separate"/>
    </w:r>
    <w:r>
      <w:rPr>
        <w:noProof/>
      </w:rPr>
      <w:t>5</w:t>
    </w:r>
    <w:r w:rsidR="0081267B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31524"/>
    <w:rsid w:val="00040BED"/>
    <w:rsid w:val="000411A2"/>
    <w:rsid w:val="00044FC1"/>
    <w:rsid w:val="00053C24"/>
    <w:rsid w:val="00071F47"/>
    <w:rsid w:val="00080C80"/>
    <w:rsid w:val="00083CF9"/>
    <w:rsid w:val="00085585"/>
    <w:rsid w:val="000916F0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42B06"/>
    <w:rsid w:val="001449F2"/>
    <w:rsid w:val="001501C0"/>
    <w:rsid w:val="00161397"/>
    <w:rsid w:val="001662DA"/>
    <w:rsid w:val="00166F8F"/>
    <w:rsid w:val="00167902"/>
    <w:rsid w:val="00196E93"/>
    <w:rsid w:val="001A18CE"/>
    <w:rsid w:val="001C38B8"/>
    <w:rsid w:val="001C5FB8"/>
    <w:rsid w:val="001D769D"/>
    <w:rsid w:val="001E1376"/>
    <w:rsid w:val="001E22CF"/>
    <w:rsid w:val="001F2404"/>
    <w:rsid w:val="001F551E"/>
    <w:rsid w:val="002038C6"/>
    <w:rsid w:val="002050E6"/>
    <w:rsid w:val="00205638"/>
    <w:rsid w:val="002161AB"/>
    <w:rsid w:val="0022082C"/>
    <w:rsid w:val="002228E3"/>
    <w:rsid w:val="00223637"/>
    <w:rsid w:val="00236AD0"/>
    <w:rsid w:val="00240933"/>
    <w:rsid w:val="00250F16"/>
    <w:rsid w:val="002748D1"/>
    <w:rsid w:val="00277DAE"/>
    <w:rsid w:val="00283E2B"/>
    <w:rsid w:val="00293E54"/>
    <w:rsid w:val="002B5720"/>
    <w:rsid w:val="002C258D"/>
    <w:rsid w:val="002C660B"/>
    <w:rsid w:val="002C7A84"/>
    <w:rsid w:val="002D1043"/>
    <w:rsid w:val="002D1A7F"/>
    <w:rsid w:val="002E37A3"/>
    <w:rsid w:val="002F3D4E"/>
    <w:rsid w:val="002F5606"/>
    <w:rsid w:val="0030059A"/>
    <w:rsid w:val="00337868"/>
    <w:rsid w:val="00344EA6"/>
    <w:rsid w:val="00350071"/>
    <w:rsid w:val="00357824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2B4B"/>
    <w:rsid w:val="003F4378"/>
    <w:rsid w:val="003F5516"/>
    <w:rsid w:val="00402715"/>
    <w:rsid w:val="00402DFB"/>
    <w:rsid w:val="00410E8B"/>
    <w:rsid w:val="00410EF6"/>
    <w:rsid w:val="00411B9A"/>
    <w:rsid w:val="00422523"/>
    <w:rsid w:val="00436657"/>
    <w:rsid w:val="004366CD"/>
    <w:rsid w:val="00444D16"/>
    <w:rsid w:val="00451599"/>
    <w:rsid w:val="00455DD1"/>
    <w:rsid w:val="00456A6D"/>
    <w:rsid w:val="00463336"/>
    <w:rsid w:val="00463370"/>
    <w:rsid w:val="00465E35"/>
    <w:rsid w:val="00497B95"/>
    <w:rsid w:val="004B45D0"/>
    <w:rsid w:val="004E02E2"/>
    <w:rsid w:val="005065A3"/>
    <w:rsid w:val="00507F46"/>
    <w:rsid w:val="005113A9"/>
    <w:rsid w:val="00513A36"/>
    <w:rsid w:val="005360C8"/>
    <w:rsid w:val="00540FB2"/>
    <w:rsid w:val="0055314D"/>
    <w:rsid w:val="00556AD2"/>
    <w:rsid w:val="0058759C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5F76"/>
    <w:rsid w:val="006B324A"/>
    <w:rsid w:val="006B4C67"/>
    <w:rsid w:val="006C2168"/>
    <w:rsid w:val="006D3185"/>
    <w:rsid w:val="006F3468"/>
    <w:rsid w:val="006F4484"/>
    <w:rsid w:val="00701440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267B"/>
    <w:rsid w:val="008236B6"/>
    <w:rsid w:val="00835FBC"/>
    <w:rsid w:val="00842ACF"/>
    <w:rsid w:val="008451A1"/>
    <w:rsid w:val="00850C0E"/>
    <w:rsid w:val="00880C26"/>
    <w:rsid w:val="0088566F"/>
    <w:rsid w:val="008937E0"/>
    <w:rsid w:val="008C3DD4"/>
    <w:rsid w:val="008C42E7"/>
    <w:rsid w:val="008C44A2"/>
    <w:rsid w:val="008D4669"/>
    <w:rsid w:val="008E0E0D"/>
    <w:rsid w:val="008E1209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B5923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654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45A20"/>
    <w:rsid w:val="00C51601"/>
    <w:rsid w:val="00C55E3A"/>
    <w:rsid w:val="00C7373D"/>
    <w:rsid w:val="00C75930"/>
    <w:rsid w:val="00C82EFE"/>
    <w:rsid w:val="00C871D3"/>
    <w:rsid w:val="00C92D97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E674C"/>
    <w:rsid w:val="00DF0C5C"/>
    <w:rsid w:val="00E00AAB"/>
    <w:rsid w:val="00E03385"/>
    <w:rsid w:val="00E14B0C"/>
    <w:rsid w:val="00E16CDD"/>
    <w:rsid w:val="00E2211D"/>
    <w:rsid w:val="00E31D0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32B92"/>
    <w:rsid w:val="00F42F8E"/>
    <w:rsid w:val="00F52DA6"/>
    <w:rsid w:val="00F57A78"/>
    <w:rsid w:val="00F86390"/>
    <w:rsid w:val="00F95663"/>
    <w:rsid w:val="00F97481"/>
    <w:rsid w:val="00FA676B"/>
    <w:rsid w:val="00FB7C71"/>
    <w:rsid w:val="00FC74DF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6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2022-09-22T06:17:00Z</dcterms:created>
  <dcterms:modified xsi:type="dcterms:W3CDTF">2022-09-22T06:17:00Z</dcterms:modified>
</cp:coreProperties>
</file>