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3EE8134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C6371">
        <w:t>C</w:t>
      </w:r>
      <w:r w:rsidR="009C5559">
        <w:t>onfirmed</w:t>
      </w:r>
    </w:p>
    <w:p w14:paraId="28A3F06E" w14:textId="13170E4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4219D" w:rsidRPr="0034219D">
        <w:t xml:space="preserve">Tuesday </w:t>
      </w:r>
      <w:r w:rsidR="007E60B3">
        <w:t>1</w:t>
      </w:r>
      <w:r w:rsidR="0034219D" w:rsidRPr="0034219D">
        <w:t xml:space="preserve"> </w:t>
      </w:r>
      <w:r w:rsidR="007E60B3">
        <w:t>August</w:t>
      </w:r>
      <w:r w:rsidR="0034219D" w:rsidRPr="0034219D">
        <w:t xml:space="preserve"> 2023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1FDC9DBE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EC32D5" w:rsidRPr="0083472B">
        <w:t>Present for all items</w:t>
      </w:r>
      <w:r w:rsidR="00EC32D5" w:rsidRPr="00EC32D5">
        <w:t xml:space="preserve"> 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08C85042" w14:textId="32CB3002" w:rsidR="000D5F50" w:rsidRPr="0083472B" w:rsidRDefault="00B46E0C" w:rsidP="000D5F50">
      <w:pPr>
        <w:pStyle w:val="Paragraph"/>
      </w:pPr>
      <w:r w:rsidRPr="0083472B">
        <w:t xml:space="preserve">Dr </w:t>
      </w:r>
      <w:r w:rsidR="000D5F50" w:rsidRPr="0083472B">
        <w:t>Craig Buckley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1F7630">
        <w:t>Items 1.1 to 4.3.2</w:t>
      </w:r>
    </w:p>
    <w:p w14:paraId="37ECE885" w14:textId="5795E4FF" w:rsidR="000D5F50" w:rsidRPr="0083472B" w:rsidRDefault="000D5F50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C7EE860" w14:textId="5A086F02" w:rsidR="005C1305" w:rsidRPr="0083472B" w:rsidRDefault="004A2E1B" w:rsidP="005C1305">
      <w:pPr>
        <w:pStyle w:val="Paragraph"/>
      </w:pPr>
      <w:r w:rsidRPr="0083472B">
        <w:t>Dr Patrick De Barr</w:t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  <w:t>Present for all items</w:t>
      </w:r>
    </w:p>
    <w:p w14:paraId="16A10944" w14:textId="07B48535" w:rsidR="000D5F50" w:rsidRPr="0083472B" w:rsidRDefault="000D5F50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6C53EA5" w14:textId="0DA42910" w:rsidR="000D5F50" w:rsidRPr="0083472B" w:rsidRDefault="000D5F50" w:rsidP="000D5F50">
      <w:pPr>
        <w:pStyle w:val="Paragraph"/>
      </w:pPr>
      <w:r w:rsidRPr="0083472B">
        <w:t>Dr Fiona MacPherson Smith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bookmarkStart w:id="0" w:name="_Hlk95997290"/>
      <w:r w:rsidRPr="0083472B">
        <w:t>Present for all items</w:t>
      </w:r>
      <w:bookmarkEnd w:id="0"/>
    </w:p>
    <w:p w14:paraId="48010DF1" w14:textId="1280E916" w:rsidR="000D5F50" w:rsidRPr="0083472B" w:rsidRDefault="000D5F50" w:rsidP="000D5F50">
      <w:pPr>
        <w:pStyle w:val="Paragraph"/>
      </w:pPr>
      <w:r w:rsidRPr="0083472B">
        <w:t>Prof</w:t>
      </w:r>
      <w:r w:rsidR="00B46E0C" w:rsidRPr="0083472B">
        <w:t>essor</w:t>
      </w:r>
      <w:r w:rsidRPr="0083472B">
        <w:t xml:space="preserve">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B46E0C" w:rsidRPr="0083472B">
        <w:t>Present for all items</w:t>
      </w:r>
    </w:p>
    <w:p w14:paraId="767AA6F0" w14:textId="6D0B4014" w:rsidR="0059153D" w:rsidRPr="0083472B" w:rsidRDefault="0059153D" w:rsidP="000D5F50">
      <w:pPr>
        <w:pStyle w:val="Paragraph"/>
      </w:pPr>
      <w:r w:rsidRPr="0083472B">
        <w:t xml:space="preserve">Dr </w:t>
      </w:r>
      <w:proofErr w:type="spellStart"/>
      <w:r w:rsidRPr="0083472B">
        <w:t>Pratheeban</w:t>
      </w:r>
      <w:proofErr w:type="spellEnd"/>
      <w:r w:rsidRPr="0083472B">
        <w:t xml:space="preserve"> </w:t>
      </w:r>
      <w:proofErr w:type="spellStart"/>
      <w:r w:rsidRPr="0083472B">
        <w:t>Nambyiah</w:t>
      </w:r>
      <w:proofErr w:type="spellEnd"/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280412C8" w14:textId="3755077D" w:rsidR="00B46E0C" w:rsidRPr="0083472B" w:rsidRDefault="00B46E0C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40D1469" w14:textId="79D2EC5A" w:rsidR="00EA75F5" w:rsidRPr="0083472B" w:rsidRDefault="00EA75F5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1157C8C" w14:textId="33D8ECDE" w:rsidR="000D5F50" w:rsidRPr="0083472B" w:rsidRDefault="000D5F50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FB163D0" w14:textId="1E75BD78" w:rsidR="009C69F4" w:rsidRDefault="009C69F4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1F0EEF3" w14:textId="22620044" w:rsidR="000C1E4F" w:rsidRDefault="000C1E4F" w:rsidP="000C1E4F">
      <w:pPr>
        <w:pStyle w:val="Paragraph"/>
      </w:pPr>
      <w:r w:rsidRPr="002E038D">
        <w:t>Stella O'Brien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1E1FFF8" w14:textId="7D6E4142" w:rsidR="000C1E4F" w:rsidRDefault="000C1E4F" w:rsidP="000C1E4F">
      <w:pPr>
        <w:pStyle w:val="Paragraph"/>
      </w:pPr>
      <w:r w:rsidRPr="002E038D">
        <w:t>Ste</w:t>
      </w:r>
      <w:r>
        <w:t>ve</w:t>
      </w:r>
      <w:r w:rsidRPr="002E038D">
        <w:t xml:space="preserve"> O'Brien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97194DC" w14:textId="7E744DF8" w:rsidR="002C537B" w:rsidRPr="0083472B" w:rsidRDefault="002C537B" w:rsidP="000C1E4F">
      <w:pPr>
        <w:pStyle w:val="Paragraph"/>
      </w:pPr>
      <w:r>
        <w:t>Britta Stordal</w:t>
      </w:r>
      <w:r>
        <w:tab/>
      </w:r>
      <w:r>
        <w:tab/>
      </w:r>
      <w:r>
        <w:tab/>
      </w:r>
      <w:r>
        <w:tab/>
      </w:r>
      <w:r>
        <w:tab/>
      </w:r>
      <w:r w:rsidR="00955EBD">
        <w:t xml:space="preserve">Items 1.1 to 4.3.2 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07903238" w:rsidR="00BA4EAD" w:rsidRDefault="00846012" w:rsidP="00C7373D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0C5EF1">
        <w:t>Present for all items</w:t>
      </w:r>
    </w:p>
    <w:p w14:paraId="71408DE2" w14:textId="44026240" w:rsidR="002B5720" w:rsidRDefault="00846012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0C5EF1">
        <w:t>Present for all items</w:t>
      </w:r>
    </w:p>
    <w:p w14:paraId="1933E061" w14:textId="22857D79" w:rsidR="00CD1377" w:rsidRDefault="00057FD5" w:rsidP="00C7373D">
      <w:pPr>
        <w:pStyle w:val="Paragraphnonumbers"/>
      </w:pPr>
      <w:r>
        <w:t>Zoe Charles</w:t>
      </w:r>
      <w:r w:rsidR="00CD1377" w:rsidRPr="00CD1377">
        <w:t>, Heath Technology Assessment Adviser</w:t>
      </w:r>
      <w:r w:rsidR="00CD1377" w:rsidRPr="00CD1377">
        <w:tab/>
      </w:r>
      <w:r w:rsidR="00846012">
        <w:t xml:space="preserve">           </w:t>
      </w:r>
      <w:r>
        <w:t>I</w:t>
      </w:r>
      <w:r w:rsidR="00CD1377" w:rsidRPr="00CD1377">
        <w:t xml:space="preserve">tems </w:t>
      </w:r>
      <w:r w:rsidR="00A30054">
        <w:t>1.1</w:t>
      </w:r>
      <w:r w:rsidR="00CD1377" w:rsidRPr="00CD1377">
        <w:t xml:space="preserve"> to </w:t>
      </w:r>
      <w:r w:rsidR="00A30054">
        <w:t>4.3.2</w:t>
      </w:r>
    </w:p>
    <w:p w14:paraId="324611D9" w14:textId="3E918043" w:rsidR="002B5720" w:rsidRDefault="00057FD5" w:rsidP="00C7373D">
      <w:pPr>
        <w:pStyle w:val="Paragraphnonumbers"/>
      </w:pPr>
      <w:r>
        <w:t>Emily Leckenby</w:t>
      </w:r>
      <w:r w:rsidR="002B5720" w:rsidRPr="002B5720">
        <w:t xml:space="preserve">, </w:t>
      </w:r>
      <w:r w:rsidR="001501C0" w:rsidRPr="001501C0">
        <w:t>Heath Technology Assessment Analyst</w:t>
      </w:r>
      <w:r w:rsidR="00846012">
        <w:t xml:space="preserve">       </w:t>
      </w:r>
      <w:r w:rsidR="007E60B3">
        <w:tab/>
      </w:r>
      <w:r w:rsidR="00D52BC6" w:rsidRPr="00D52BC6">
        <w:t xml:space="preserve">Items </w:t>
      </w:r>
      <w:r w:rsidR="00A30054">
        <w:t>1.1 to 4.3.2</w:t>
      </w:r>
    </w:p>
    <w:p w14:paraId="0BFA8EE1" w14:textId="355EC23D" w:rsidR="00846012" w:rsidRDefault="00057FD5" w:rsidP="00846012">
      <w:pPr>
        <w:pStyle w:val="Paragraphnonumbers"/>
      </w:pPr>
      <w:r>
        <w:lastRenderedPageBreak/>
        <w:t>Ewa Rupniewska</w:t>
      </w:r>
      <w:r w:rsidR="00846012" w:rsidRPr="00CD1377">
        <w:t>, Heath Technology Assessment Adviser</w:t>
      </w:r>
      <w:r w:rsidR="007E60B3">
        <w:tab/>
      </w:r>
      <w:r w:rsidR="00846012" w:rsidRPr="00CD1377">
        <w:t xml:space="preserve">Items </w:t>
      </w:r>
      <w:r w:rsidR="00F81BE2">
        <w:t>5.1</w:t>
      </w:r>
      <w:r w:rsidR="00846012" w:rsidRPr="00CD1377">
        <w:t xml:space="preserve"> to </w:t>
      </w:r>
      <w:r w:rsidR="00F81BE2">
        <w:t>5.3.2</w:t>
      </w:r>
    </w:p>
    <w:p w14:paraId="2647F693" w14:textId="1E605026" w:rsidR="00846012" w:rsidRDefault="00057FD5" w:rsidP="00846012">
      <w:pPr>
        <w:pStyle w:val="Paragraphnonumbers"/>
      </w:pPr>
      <w:r>
        <w:t xml:space="preserve">Giacomo De </w:t>
      </w:r>
      <w:proofErr w:type="spellStart"/>
      <w:r>
        <w:t>Guisa</w:t>
      </w:r>
      <w:proofErr w:type="spellEnd"/>
      <w:r w:rsidR="00846012" w:rsidRPr="002B5720">
        <w:t xml:space="preserve">, </w:t>
      </w:r>
      <w:r w:rsidR="00846012" w:rsidRPr="001501C0">
        <w:t>Heath Technology Assessment Analyst</w:t>
      </w:r>
      <w:r w:rsidR="00846012">
        <w:tab/>
      </w:r>
      <w:r w:rsidR="00846012" w:rsidRPr="00D52BC6">
        <w:t xml:space="preserve">Items </w:t>
      </w:r>
      <w:r w:rsidR="00F81BE2">
        <w:t>5.1</w:t>
      </w:r>
      <w:r w:rsidR="00F81BE2" w:rsidRPr="00CD1377">
        <w:t xml:space="preserve"> to </w:t>
      </w:r>
      <w:r w:rsidR="00F81BE2">
        <w:t>5.3.2</w:t>
      </w:r>
    </w:p>
    <w:p w14:paraId="5BAEED90" w14:textId="49AA202E" w:rsidR="00846012" w:rsidRPr="00CC323C" w:rsidRDefault="00846012" w:rsidP="00846012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Ella Fitzpatrick, Public Involvement Adviser, PIP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                    </w:t>
      </w:r>
      <w:r w:rsidR="00452BC7">
        <w:rPr>
          <w:rFonts w:eastAsia="Times New Roman"/>
          <w:bCs w:val="0"/>
          <w:color w:val="000000"/>
          <w:sz w:val="24"/>
          <w:szCs w:val="24"/>
          <w:lang w:eastAsia="en-GB"/>
        </w:rPr>
        <w:t>I</w:t>
      </w:r>
      <w:r w:rsidR="000C5EF1"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tems</w:t>
      </w:r>
      <w:r w:rsidR="00452BC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1 to 4.3.2</w:t>
      </w:r>
    </w:p>
    <w:p w14:paraId="4847F7CF" w14:textId="2388F729" w:rsidR="00846012" w:rsidRDefault="00DE38FB" w:rsidP="00846012">
      <w:pPr>
        <w:pStyle w:val="Paragraphnonumbers"/>
      </w:pPr>
      <w:r>
        <w:t>Adam Storrow</w:t>
      </w:r>
      <w:r w:rsidR="00846012" w:rsidRPr="00CC323C">
        <w:rPr>
          <w:bCs w:val="0"/>
          <w:color w:val="000000"/>
          <w:szCs w:val="24"/>
        </w:rPr>
        <w:t xml:space="preserve">, </w:t>
      </w:r>
      <w:r w:rsidRPr="004F4DC4">
        <w:t xml:space="preserve">Business Analyst, </w:t>
      </w:r>
      <w:r>
        <w:t>RIA</w:t>
      </w:r>
      <w:r w:rsidR="00846012" w:rsidRPr="00CC323C">
        <w:rPr>
          <w:bCs w:val="0"/>
          <w:color w:val="000000"/>
          <w:szCs w:val="24"/>
        </w:rPr>
        <w:tab/>
      </w:r>
      <w:r w:rsidR="00846012">
        <w:rPr>
          <w:bCs w:val="0"/>
          <w:color w:val="000000"/>
          <w:szCs w:val="24"/>
        </w:rPr>
        <w:tab/>
      </w:r>
      <w:r w:rsidR="00846012">
        <w:rPr>
          <w:bCs w:val="0"/>
          <w:color w:val="000000"/>
          <w:szCs w:val="24"/>
        </w:rPr>
        <w:tab/>
      </w:r>
      <w:r>
        <w:rPr>
          <w:bCs w:val="0"/>
          <w:color w:val="000000"/>
          <w:szCs w:val="24"/>
        </w:rPr>
        <w:tab/>
      </w:r>
      <w:r>
        <w:rPr>
          <w:bCs w:val="0"/>
          <w:color w:val="000000"/>
          <w:szCs w:val="24"/>
        </w:rPr>
        <w:tab/>
      </w:r>
      <w:r w:rsidR="000C5EF1" w:rsidRPr="00CC323C">
        <w:rPr>
          <w:bCs w:val="0"/>
          <w:color w:val="000000"/>
          <w:szCs w:val="24"/>
        </w:rPr>
        <w:t>Present for all items</w:t>
      </w:r>
    </w:p>
    <w:p w14:paraId="6252C9D6" w14:textId="1EA1533D" w:rsidR="00846012" w:rsidRPr="00BD1B25" w:rsidRDefault="00BD1B25" w:rsidP="00BD1B25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Marcia Miller, Administrator, TA</w:t>
      </w:r>
      <w:r w:rsidR="000C5EF1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452BC7">
        <w:rPr>
          <w:rFonts w:eastAsia="Times New Roman"/>
          <w:bCs w:val="0"/>
          <w:color w:val="000000"/>
          <w:sz w:val="24"/>
          <w:szCs w:val="24"/>
          <w:lang w:eastAsia="en-GB"/>
        </w:rPr>
        <w:t>I</w:t>
      </w:r>
      <w:r w:rsidR="00452BC7"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tems</w:t>
      </w:r>
      <w:r w:rsidR="00452BC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1 to 4.3.2</w:t>
      </w:r>
    </w:p>
    <w:p w14:paraId="3C011DFD" w14:textId="77777777" w:rsidR="00846012" w:rsidRPr="00CC323C" w:rsidRDefault="00846012" w:rsidP="00846012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Carl Jackson, Assistant Project Manager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, COT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4379D11" w14:textId="74618522" w:rsidR="00846012" w:rsidRPr="00CC323C" w:rsidRDefault="00846012" w:rsidP="00846012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>Portia Dodds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Coordinator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, COT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1BAA7C2" w14:textId="77777777" w:rsidR="00846012" w:rsidRDefault="00846012" w:rsidP="00C7373D">
      <w:pPr>
        <w:pStyle w:val="Paragraphnonumbers"/>
      </w:pPr>
    </w:p>
    <w:p w14:paraId="1AD2AD2C" w14:textId="6B5B073B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6C97AC44" w:rsidR="00BA4EAD" w:rsidRPr="00085585" w:rsidRDefault="000C5EF1" w:rsidP="00085585">
      <w:pPr>
        <w:pStyle w:val="Paragraphnonumbers"/>
      </w:pPr>
      <w:r>
        <w:t>Isaac Mackenzie</w:t>
      </w:r>
      <w:r w:rsidR="00BA4EAD" w:rsidRPr="00085585">
        <w:t xml:space="preserve">, </w:t>
      </w:r>
      <w:r w:rsidR="00E62432" w:rsidRPr="00E62432">
        <w:t>BMJ Technology Assessment Group</w:t>
      </w:r>
      <w:r w:rsidR="00085585" w:rsidRPr="00085585">
        <w:tab/>
      </w:r>
      <w:bookmarkStart w:id="2" w:name="_Hlk111723117"/>
      <w:r w:rsidR="00D52BC6">
        <w:t xml:space="preserve">Items </w:t>
      </w:r>
      <w:r w:rsidR="00F81BE2">
        <w:t>1.1</w:t>
      </w:r>
      <w:r w:rsidR="00D52BC6">
        <w:t xml:space="preserve"> to </w:t>
      </w:r>
      <w:bookmarkEnd w:id="2"/>
      <w:r w:rsidR="00017C4C">
        <w:t>4.1.4</w:t>
      </w:r>
    </w:p>
    <w:p w14:paraId="79713F87" w14:textId="7676FDE3" w:rsidR="00085585" w:rsidRPr="00085585" w:rsidRDefault="000C5EF1" w:rsidP="00085585">
      <w:pPr>
        <w:pStyle w:val="Paragraphnonumbers"/>
      </w:pPr>
      <w:r>
        <w:t>Mariana Bacelar</w:t>
      </w:r>
      <w:r w:rsidR="00085585" w:rsidRPr="00085585">
        <w:t xml:space="preserve">, </w:t>
      </w:r>
      <w:r w:rsidR="00FD1777" w:rsidRPr="00E62432">
        <w:t>BMJ Technology Assessment Group</w:t>
      </w:r>
      <w:r w:rsidR="00085585" w:rsidRPr="00085585">
        <w:tab/>
      </w:r>
      <w:r w:rsidR="00D52BC6" w:rsidRPr="00D52BC6">
        <w:t xml:space="preserve">Items </w:t>
      </w:r>
      <w:r w:rsidR="00F81BE2">
        <w:t>1.1</w:t>
      </w:r>
      <w:r w:rsidR="00D52BC6" w:rsidRPr="00D52BC6">
        <w:t xml:space="preserve"> to </w:t>
      </w:r>
      <w:r w:rsidR="00017C4C">
        <w:t>4.1.4</w:t>
      </w:r>
    </w:p>
    <w:p w14:paraId="089F22D2" w14:textId="0C1FFE76" w:rsidR="00085585" w:rsidRPr="00085585" w:rsidRDefault="000C5EF1" w:rsidP="003E65BA">
      <w:pPr>
        <w:pStyle w:val="Paragraphnonumbers"/>
        <w:tabs>
          <w:tab w:val="left" w:pos="4080"/>
        </w:tabs>
      </w:pPr>
      <w:r>
        <w:t>Nigel Armstrong</w:t>
      </w:r>
      <w:r w:rsidR="00085585" w:rsidRPr="00085585">
        <w:t>,</w:t>
      </w:r>
      <w:r w:rsidR="001501C0">
        <w:t xml:space="preserve"> </w:t>
      </w:r>
      <w:r w:rsidR="00085585" w:rsidRPr="00085585">
        <w:t>organisation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F81BE2">
        <w:t>5.1</w:t>
      </w:r>
      <w:r w:rsidR="00D52BC6" w:rsidRPr="00D52BC6">
        <w:t xml:space="preserve"> to xx</w:t>
      </w:r>
    </w:p>
    <w:p w14:paraId="5C0780AB" w14:textId="5684F66D" w:rsidR="00085585" w:rsidRPr="00FC7742" w:rsidRDefault="000C5EF1" w:rsidP="00A86878">
      <w:pPr>
        <w:pStyle w:val="Heading3unnumbered"/>
        <w:rPr>
          <w:b w:val="0"/>
          <w:bCs w:val="0"/>
        </w:rPr>
      </w:pPr>
      <w:proofErr w:type="spellStart"/>
      <w:r w:rsidRPr="000C5EF1">
        <w:rPr>
          <w:rFonts w:cs="Arial"/>
          <w:b w:val="0"/>
          <w:bCs w:val="0"/>
        </w:rPr>
        <w:t>Mirre</w:t>
      </w:r>
      <w:proofErr w:type="spellEnd"/>
      <w:r w:rsidRPr="000C5EF1">
        <w:rPr>
          <w:rFonts w:cs="Arial"/>
          <w:b w:val="0"/>
          <w:bCs w:val="0"/>
        </w:rPr>
        <w:t xml:space="preserve"> Scholte</w:t>
      </w:r>
      <w:r w:rsidR="00085585" w:rsidRPr="00FC7742">
        <w:rPr>
          <w:b w:val="0"/>
          <w:bCs w:val="0"/>
        </w:rPr>
        <w:t>, organisation</w:t>
      </w:r>
      <w:r w:rsidR="00085585" w:rsidRPr="00FC7742">
        <w:rPr>
          <w:b w:val="0"/>
          <w:bCs w:val="0"/>
        </w:rPr>
        <w:tab/>
      </w:r>
      <w:r w:rsidR="00682F9B" w:rsidRPr="00FC7742">
        <w:rPr>
          <w:b w:val="0"/>
          <w:bCs w:val="0"/>
        </w:rPr>
        <w:tab/>
      </w:r>
      <w:r w:rsidR="00682F9B" w:rsidRPr="00FC7742">
        <w:rPr>
          <w:b w:val="0"/>
          <w:bCs w:val="0"/>
        </w:rPr>
        <w:tab/>
      </w:r>
      <w:r w:rsidR="003A4E3F" w:rsidRPr="00FC7742">
        <w:rPr>
          <w:b w:val="0"/>
          <w:bCs w:val="0"/>
        </w:rPr>
        <w:tab/>
      </w:r>
      <w:r w:rsidR="001501C0" w:rsidRPr="00FC7742">
        <w:rPr>
          <w:b w:val="0"/>
          <w:bCs w:val="0"/>
        </w:rPr>
        <w:tab/>
      </w:r>
      <w:r w:rsidR="00FC7742">
        <w:rPr>
          <w:b w:val="0"/>
          <w:bCs w:val="0"/>
        </w:rPr>
        <w:tab/>
      </w:r>
      <w:r w:rsidR="00D52BC6" w:rsidRPr="00FC7742">
        <w:rPr>
          <w:b w:val="0"/>
          <w:bCs w:val="0"/>
        </w:rPr>
        <w:t xml:space="preserve">Items </w:t>
      </w:r>
      <w:r w:rsidR="00F81BE2">
        <w:rPr>
          <w:b w:val="0"/>
          <w:bCs w:val="0"/>
        </w:rPr>
        <w:t>5.1</w:t>
      </w:r>
      <w:r w:rsidR="00D52BC6" w:rsidRPr="00FC7742">
        <w:rPr>
          <w:b w:val="0"/>
          <w:bCs w:val="0"/>
        </w:rPr>
        <w:t xml:space="preserve"> to xx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6A2C3742" w14:textId="32587101" w:rsidR="00F81BE2" w:rsidRDefault="00F81BE2" w:rsidP="00085585">
      <w:pPr>
        <w:pStyle w:val="Paragraphnonumbers"/>
      </w:pPr>
      <w:r>
        <w:t xml:space="preserve">Peter Clark, </w:t>
      </w:r>
      <w:r w:rsidRPr="00F81BE2">
        <w:t>NHS CDF clinical lead</w:t>
      </w:r>
      <w:r>
        <w:tab/>
      </w:r>
      <w:r>
        <w:tab/>
      </w:r>
      <w:r>
        <w:tab/>
      </w:r>
      <w:r>
        <w:tab/>
      </w:r>
      <w:r>
        <w:tab/>
        <w:t>Items 1.1 to 4.3.2</w:t>
      </w:r>
    </w:p>
    <w:p w14:paraId="01112AA0" w14:textId="4018DFAE" w:rsidR="00085585" w:rsidRPr="00085585" w:rsidRDefault="007B2231" w:rsidP="00085585">
      <w:pPr>
        <w:pStyle w:val="Paragraphnonumbers"/>
      </w:pPr>
      <w:r>
        <w:t>Rachel Downing, Head of Policy &amp; Campaigns</w:t>
      </w:r>
      <w:r w:rsidR="00085585" w:rsidRPr="00085585">
        <w:t xml:space="preserve">, </w:t>
      </w:r>
      <w:r>
        <w:t>Patient expert nominated by Target Ovarian Cancer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F81BE2">
        <w:t>1.1</w:t>
      </w:r>
      <w:r w:rsidR="00F81BE2" w:rsidRPr="00D52BC6">
        <w:t xml:space="preserve"> to </w:t>
      </w:r>
      <w:r w:rsidR="00F81BE2">
        <w:t>4.3.1</w:t>
      </w:r>
    </w:p>
    <w:p w14:paraId="0A9CF5D3" w14:textId="50379825" w:rsidR="00085585" w:rsidRDefault="007B2231" w:rsidP="00085585">
      <w:pPr>
        <w:pStyle w:val="Paragraphnonumbers"/>
      </w:pPr>
      <w:r>
        <w:t>Victoria Clare, CEO</w:t>
      </w:r>
      <w:r w:rsidR="00085585" w:rsidRPr="00085585">
        <w:t xml:space="preserve">, </w:t>
      </w:r>
      <w:r>
        <w:t>Patient expert nominated by Ovarian Cancer Action Charity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>
        <w:tab/>
      </w:r>
      <w:r w:rsidR="00D52BC6" w:rsidRPr="00D52BC6">
        <w:t xml:space="preserve">Items </w:t>
      </w:r>
      <w:r w:rsidR="00F81BE2">
        <w:t>1.1</w:t>
      </w:r>
      <w:r w:rsidR="00F81BE2" w:rsidRPr="00D52BC6">
        <w:t xml:space="preserve"> to </w:t>
      </w:r>
      <w:r w:rsidR="00F81BE2">
        <w:t>4.3.1</w:t>
      </w:r>
    </w:p>
    <w:p w14:paraId="276E9311" w14:textId="1B3AFDFA" w:rsidR="007B2231" w:rsidRDefault="007B2231" w:rsidP="00085585">
      <w:pPr>
        <w:pStyle w:val="Paragraphnonumbers"/>
      </w:pPr>
      <w:r>
        <w:t xml:space="preserve">Anna Hudson, Patient expert nominated by </w:t>
      </w:r>
      <w:proofErr w:type="spellStart"/>
      <w:r>
        <w:t>Ovacome</w:t>
      </w:r>
      <w:proofErr w:type="spellEnd"/>
      <w:r>
        <w:tab/>
      </w:r>
      <w:r>
        <w:tab/>
        <w:t xml:space="preserve">Items </w:t>
      </w:r>
      <w:r w:rsidR="00F81BE2">
        <w:t>1.1</w:t>
      </w:r>
      <w:r w:rsidR="00F81BE2" w:rsidRPr="00D52BC6">
        <w:t xml:space="preserve"> to </w:t>
      </w:r>
      <w:r w:rsidR="00F81BE2">
        <w:t>4.3.1</w:t>
      </w:r>
    </w:p>
    <w:p w14:paraId="22C433AC" w14:textId="0FC0E6EC" w:rsidR="007B2231" w:rsidRDefault="007B2231" w:rsidP="00085585">
      <w:pPr>
        <w:pStyle w:val="Paragraphnonumbers"/>
      </w:pPr>
      <w:r>
        <w:t xml:space="preserve">Partha Kar, </w:t>
      </w:r>
      <w:r w:rsidRPr="00BE3C91">
        <w:t>National Specialty Advisor, Diabetes</w:t>
      </w:r>
      <w:r>
        <w:t>,</w:t>
      </w:r>
      <w:r w:rsidRPr="00BE3C91">
        <w:t xml:space="preserve"> </w:t>
      </w:r>
      <w:r>
        <w:t>NHSE, Clinical expert nominated by</w:t>
      </w:r>
    </w:p>
    <w:p w14:paraId="0145216E" w14:textId="2C090D83" w:rsidR="007B2231" w:rsidRDefault="007B2231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F81BE2">
        <w:t>5.1</w:t>
      </w:r>
      <w:r>
        <w:t xml:space="preserve"> to </w:t>
      </w:r>
      <w:r w:rsidR="00F81BE2">
        <w:t>5.1.3</w:t>
      </w:r>
    </w:p>
    <w:p w14:paraId="76146120" w14:textId="69D56EBC" w:rsidR="007B2231" w:rsidRDefault="007B2231" w:rsidP="007B2231">
      <w:pPr>
        <w:pStyle w:val="Paragraphnonumbers"/>
      </w:pPr>
      <w:proofErr w:type="spellStart"/>
      <w:r>
        <w:t>Sumaia</w:t>
      </w:r>
      <w:proofErr w:type="spellEnd"/>
      <w:r>
        <w:t xml:space="preserve"> Mashal, Assistant Director of Medicines Policy Medicines Value &amp; Access, NHSE</w:t>
      </w:r>
    </w:p>
    <w:p w14:paraId="3A740419" w14:textId="49BCC46F" w:rsidR="005562FD" w:rsidRDefault="007B2231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F81BE2">
        <w:t>5.1 to 5.1.3</w:t>
      </w:r>
    </w:p>
    <w:p w14:paraId="54B61A6F" w14:textId="77777777" w:rsidR="00AD0D62" w:rsidRDefault="00AD0D62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3A54D7C9" w:rsidR="00C978CB" w:rsidRPr="00C978CB" w:rsidRDefault="00C978CB">
      <w:pPr>
        <w:pStyle w:val="Level2numbered"/>
      </w:pPr>
      <w:r w:rsidRPr="00A82301">
        <w:t xml:space="preserve">The </w:t>
      </w:r>
      <w:r w:rsidR="007E60B3">
        <w:t>Radha Todd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8DD728A" w:rsidR="00A82301" w:rsidRPr="00A82301" w:rsidRDefault="00A82301" w:rsidP="00F57A78">
      <w:pPr>
        <w:pStyle w:val="Level2numbered"/>
      </w:pPr>
      <w:r>
        <w:t xml:space="preserve">The chair noted apologies from </w:t>
      </w:r>
      <w:r w:rsidR="001E1453">
        <w:t xml:space="preserve">Ana Duarte, </w:t>
      </w:r>
      <w:r w:rsidR="001E1453" w:rsidRPr="001E1453">
        <w:t xml:space="preserve">Dr David </w:t>
      </w:r>
      <w:proofErr w:type="spellStart"/>
      <w:r w:rsidR="001E1453" w:rsidRPr="001E1453">
        <w:t>Maudgil</w:t>
      </w:r>
      <w:proofErr w:type="spellEnd"/>
      <w:r w:rsidR="001E1453">
        <w:t xml:space="preserve">, </w:t>
      </w:r>
      <w:r w:rsidR="001E1453" w:rsidRPr="001E1453">
        <w:t>Dominic Pivonka</w:t>
      </w:r>
      <w:r w:rsidR="001E1453">
        <w:t xml:space="preserve">, </w:t>
      </w:r>
      <w:r w:rsidR="001E1453" w:rsidRPr="00E9085A">
        <w:t>Min Ven Te</w:t>
      </w:r>
      <w:r w:rsidR="001E1453">
        <w:t xml:space="preserve">o, </w:t>
      </w:r>
      <w:r w:rsidR="001E1453" w:rsidRPr="00AD5D82">
        <w:t>Dr Peter Bake</w:t>
      </w:r>
      <w:r w:rsidR="001E1453">
        <w:t xml:space="preserve">r, </w:t>
      </w:r>
      <w:r w:rsidR="001E1453" w:rsidRPr="00A27A54">
        <w:t>Dr Steve Edwards</w:t>
      </w:r>
      <w:r w:rsidR="00254107">
        <w:t>,</w:t>
      </w:r>
      <w:r w:rsidR="00F73287">
        <w:t xml:space="preserve"> and </w:t>
      </w:r>
      <w:r w:rsidR="00F73287" w:rsidRPr="00F73287">
        <w:t>Mohamad Farhat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1FF46DE" w:rsidR="00C015B8" w:rsidRPr="00205638" w:rsidRDefault="00E56B48">
      <w:pPr>
        <w:pStyle w:val="Level2numbered"/>
      </w:pPr>
      <w:r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F319CC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6965EF">
        <w:t>Tuesday 4 July 2023.</w:t>
      </w:r>
      <w:r w:rsidR="00205638" w:rsidRPr="005E2873">
        <w:rPr>
          <w:highlight w:val="lightGray"/>
        </w:rPr>
        <w:t xml:space="preserve"> </w:t>
      </w:r>
    </w:p>
    <w:p w14:paraId="6DE55FDB" w14:textId="3679B657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hyperlink r:id="rId8" w:history="1">
        <w:proofErr w:type="spellStart"/>
        <w:r w:rsidR="007E60B3" w:rsidRPr="00E7117C">
          <w:rPr>
            <w:rStyle w:val="Hyperlink"/>
            <w:rFonts w:cs="Arial"/>
          </w:rPr>
          <w:t>olaparib</w:t>
        </w:r>
        <w:proofErr w:type="spellEnd"/>
        <w:r w:rsidR="007E60B3" w:rsidRPr="00E7117C">
          <w:rPr>
            <w:rStyle w:val="Hyperlink"/>
            <w:rFonts w:cs="Arial"/>
          </w:rPr>
          <w:t xml:space="preserve"> in combination with bevacizumab for maintenance treatment of advanced ovarian, fallopian tube and peritoneal cancer after response to first-line platinum-based chemotherapy with bevacizumab [Review of TA693] [ID4066]</w:t>
        </w:r>
      </w:hyperlink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60F0BCAE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="009344D1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344D1">
        <w:t>AstraZeneca.</w:t>
      </w:r>
      <w:r>
        <w:t xml:space="preserve"> </w:t>
      </w:r>
    </w:p>
    <w:p w14:paraId="18B15443" w14:textId="1486A0C7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 xml:space="preserve">The </w:t>
      </w:r>
      <w:r w:rsidR="009344D1">
        <w:rPr>
          <w:szCs w:val="24"/>
        </w:rPr>
        <w:t>C</w:t>
      </w:r>
      <w:r w:rsidRPr="0083472B">
        <w:rPr>
          <w:szCs w:val="24"/>
        </w:rPr>
        <w:t>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83472B" w:rsidRPr="007E60B3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3DAD1EBC" w14:textId="4ACCFF2D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E41ABA">
        <w:t>of the consultation comments presented to the committee.</w:t>
      </w:r>
      <w:r>
        <w:t xml:space="preserve"> This information was presented to the committee by </w:t>
      </w:r>
      <w:r w:rsidR="00E41ABA">
        <w:t xml:space="preserve">Dr James </w:t>
      </w:r>
      <w:r w:rsidR="00E41ABA" w:rsidRPr="00E41ABA">
        <w:t>Fotheringham</w:t>
      </w:r>
      <w:r>
        <w:t xml:space="preserve">. </w:t>
      </w:r>
    </w:p>
    <w:p w14:paraId="2ECA428F" w14:textId="77777777" w:rsidR="009C5559" w:rsidRPr="00E00AAB" w:rsidRDefault="009C5559" w:rsidP="0083472B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20683B0C" w14:textId="7A7FAF79" w:rsidR="009C5559" w:rsidRPr="001F551E" w:rsidRDefault="009C5559" w:rsidP="009C5559">
      <w:pPr>
        <w:pStyle w:val="Level2numbered"/>
      </w:pPr>
      <w:r w:rsidRPr="001F551E">
        <w:t xml:space="preserve">Part 2 – Closed session (company representatives, </w:t>
      </w:r>
      <w:r w:rsidR="003C5C06">
        <w:t>patient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1965EDBD" w:rsidR="009C5559" w:rsidRPr="00FF337D" w:rsidRDefault="009C5559" w:rsidP="0083472B">
      <w:pPr>
        <w:pStyle w:val="Level3numbered"/>
        <w:ind w:left="2155" w:hanging="737"/>
      </w:pPr>
      <w:bookmarkStart w:id="6" w:name="_Hlk119603923"/>
      <w:r w:rsidRPr="001F551E">
        <w:lastRenderedPageBreak/>
        <w:t xml:space="preserve">The committee then agreed on the content </w:t>
      </w:r>
      <w:r w:rsidRPr="00FF337D">
        <w:t xml:space="preserve">of </w:t>
      </w:r>
      <w:r w:rsidRPr="003824D2">
        <w:t xml:space="preserve">Final Draft Guidance (FDG). The committee decision was </w:t>
      </w:r>
      <w:r w:rsidR="00FF337D" w:rsidRPr="003824D2">
        <w:t>reached by consensus</w:t>
      </w:r>
      <w:r w:rsidR="00CC7FCA" w:rsidRPr="003824D2">
        <w:t>.</w:t>
      </w:r>
    </w:p>
    <w:p w14:paraId="03371C52" w14:textId="765E3217" w:rsidR="009C5559" w:rsidRPr="00FF337D" w:rsidRDefault="009C5559" w:rsidP="0083472B">
      <w:pPr>
        <w:pStyle w:val="Level3numbered"/>
        <w:ind w:left="2155" w:hanging="737"/>
      </w:pPr>
      <w:r w:rsidRPr="00FF337D">
        <w:t xml:space="preserve">The committee asked the NICE technical team to prepare the </w:t>
      </w:r>
      <w:r w:rsidRPr="003824D2">
        <w:t>Final Draft Guidance (FDG)</w:t>
      </w:r>
      <w:r w:rsidRPr="00FF337D">
        <w:t xml:space="preserve"> in line with their decisions</w:t>
      </w:r>
      <w:bookmarkEnd w:id="6"/>
      <w:r w:rsidRPr="00FF337D">
        <w:t>.</w:t>
      </w:r>
    </w:p>
    <w:p w14:paraId="7446224B" w14:textId="60295067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7E60B3" w:rsidRPr="009E74DE">
          <w:rPr>
            <w:rStyle w:val="Hyperlink"/>
          </w:rPr>
          <w:t>https://www.nice.org.uk/guidance/indevelopment/gid-ta10978</w:t>
        </w:r>
      </w:hyperlink>
      <w:r w:rsidR="007E60B3">
        <w:t xml:space="preserve">. </w:t>
      </w:r>
    </w:p>
    <w:p w14:paraId="6A45E2CF" w14:textId="56B96A7E" w:rsidR="00665C4C" w:rsidRPr="00205638" w:rsidRDefault="00665C4C" w:rsidP="00665C4C">
      <w:pPr>
        <w:pStyle w:val="Heading3"/>
      </w:pPr>
      <w:r>
        <w:t>Appraisal</w:t>
      </w:r>
      <w:r w:rsidRPr="00205638">
        <w:t xml:space="preserve"> of </w:t>
      </w:r>
      <w:hyperlink r:id="rId11" w:history="1">
        <w:proofErr w:type="spellStart"/>
        <w:r w:rsidR="007E60B3" w:rsidRPr="006D0233">
          <w:rPr>
            <w:rStyle w:val="Hyperlink"/>
            <w:rFonts w:cs="Arial"/>
          </w:rPr>
          <w:t>tirzepatide</w:t>
        </w:r>
        <w:proofErr w:type="spellEnd"/>
        <w:r w:rsidR="007E60B3" w:rsidRPr="006D0233">
          <w:rPr>
            <w:rStyle w:val="Hyperlink"/>
            <w:rFonts w:cs="Arial"/>
          </w:rPr>
          <w:t xml:space="preserve"> for treating type 2 diabetes [ID3938]</w:t>
        </w:r>
      </w:hyperlink>
      <w:r w:rsidR="007E60B3">
        <w:rPr>
          <w:rFonts w:cs="Arial"/>
        </w:rPr>
        <w:t xml:space="preserve"> 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1E0AE964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="00E016C0">
        <w:t>Vice 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055B69">
        <w:t>Eli Lilly.</w:t>
      </w:r>
      <w:r>
        <w:t xml:space="preserve"> </w:t>
      </w:r>
    </w:p>
    <w:p w14:paraId="269EB301" w14:textId="41276FC3" w:rsidR="00665C4C" w:rsidRDefault="00665C4C" w:rsidP="0083472B">
      <w:pPr>
        <w:pStyle w:val="Level3numbered"/>
        <w:ind w:left="2155" w:hanging="737"/>
      </w:pPr>
      <w:r w:rsidRPr="00205638">
        <w:t xml:space="preserve">The </w:t>
      </w:r>
      <w:r w:rsidR="00E016C0">
        <w:t>Vice 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2" w:history="1">
        <w:r w:rsidR="0083472B" w:rsidRPr="007E60B3">
          <w:rPr>
            <w:rStyle w:val="Hyperlink"/>
          </w:rPr>
          <w:t>here.</w:t>
        </w:r>
      </w:hyperlink>
    </w:p>
    <w:p w14:paraId="1F9410E8" w14:textId="7C551DE2" w:rsidR="00665C4C" w:rsidRPr="00C02D61" w:rsidRDefault="00665C4C" w:rsidP="0083472B">
      <w:pPr>
        <w:pStyle w:val="Level3numbered"/>
        <w:ind w:left="2155" w:hanging="737"/>
      </w:pPr>
      <w:r w:rsidRPr="00C02D61">
        <w:t xml:space="preserve">The </w:t>
      </w:r>
      <w:r w:rsidR="00E016C0">
        <w:t xml:space="preserve">Vice </w:t>
      </w:r>
      <w:r w:rsidRPr="00C02D61">
        <w:t xml:space="preserve">Chair </w:t>
      </w:r>
      <w:r>
        <w:t xml:space="preserve">led a discussion </w:t>
      </w:r>
      <w:r w:rsidR="00702576">
        <w:t xml:space="preserve">of the consultation comments presented to the committee. </w:t>
      </w:r>
      <w:r>
        <w:t xml:space="preserve">This information was presented to the </w:t>
      </w:r>
      <w:r w:rsidRPr="00E016C0">
        <w:t xml:space="preserve">committee by </w:t>
      </w:r>
      <w:r w:rsidR="00E016C0" w:rsidRPr="00E016C0">
        <w:t xml:space="preserve">Dr James </w:t>
      </w:r>
      <w:bookmarkStart w:id="7" w:name="_Hlk141775261"/>
      <w:r w:rsidR="00E016C0" w:rsidRPr="00E016C0">
        <w:t>Fotheringham</w:t>
      </w:r>
      <w:bookmarkEnd w:id="7"/>
      <w:r w:rsidRPr="00E016C0">
        <w:t>.</w:t>
      </w:r>
      <w:r>
        <w:t xml:space="preserve"> </w:t>
      </w:r>
    </w:p>
    <w:p w14:paraId="189C591F" w14:textId="6AB99398" w:rsidR="00665C4C" w:rsidRPr="001F551E" w:rsidRDefault="00665C4C" w:rsidP="00665C4C">
      <w:pPr>
        <w:pStyle w:val="Level2numbered"/>
      </w:pPr>
      <w:r w:rsidRPr="001F551E">
        <w:t>Part 2 –</w:t>
      </w:r>
      <w:r w:rsidR="005361CA">
        <w:rPr>
          <w:color w:val="1F497D" w:themeColor="text2"/>
        </w:rPr>
        <w:t xml:space="preserve"> </w:t>
      </w:r>
      <w:r w:rsidRPr="001F551E">
        <w:t xml:space="preserve">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5ACE1184" w:rsidR="00665C4C" w:rsidRPr="003824D2" w:rsidRDefault="00665C4C" w:rsidP="0083472B">
      <w:pPr>
        <w:pStyle w:val="Level3numbered"/>
        <w:ind w:left="2155" w:hanging="737"/>
      </w:pPr>
      <w:r w:rsidRPr="00FF337D">
        <w:t xml:space="preserve">The committee then agreed on the content of </w:t>
      </w:r>
      <w:r w:rsidRPr="003824D2">
        <w:t xml:space="preserve">t Final Draft Guidance (FDG). The committee decision was </w:t>
      </w:r>
      <w:r w:rsidR="00CC7FCA" w:rsidRPr="003824D2">
        <w:t>reached</w:t>
      </w:r>
      <w:r w:rsidR="00FF337D" w:rsidRPr="003824D2">
        <w:t xml:space="preserve"> by consensus.</w:t>
      </w:r>
    </w:p>
    <w:p w14:paraId="2BF15257" w14:textId="2E82EBF1" w:rsidR="00665C4C" w:rsidRPr="00FF337D" w:rsidRDefault="00665C4C" w:rsidP="0083472B">
      <w:pPr>
        <w:pStyle w:val="Level3numbered"/>
        <w:ind w:left="2155" w:hanging="737"/>
      </w:pPr>
      <w:r w:rsidRPr="00FF337D">
        <w:t xml:space="preserve">The committee asked the NICE technical team to prepare the </w:t>
      </w:r>
      <w:r w:rsidRPr="003824D2">
        <w:t>Final Draft Guidance (FDG)</w:t>
      </w:r>
      <w:r w:rsidRPr="00FF337D">
        <w:t xml:space="preserve"> in line with their decisions.</w:t>
      </w:r>
    </w:p>
    <w:p w14:paraId="60973C51" w14:textId="67E5D771" w:rsidR="0004689F" w:rsidRPr="00C02D61" w:rsidRDefault="00665C4C" w:rsidP="007E60B3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7E60B3" w:rsidRPr="009E74DE">
          <w:rPr>
            <w:rStyle w:val="Hyperlink"/>
          </w:rPr>
          <w:t>https://www.nice.org.uk/guidance/indevelopment/gid-ta10835</w:t>
        </w:r>
      </w:hyperlink>
      <w:r w:rsidR="007E60B3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946A6CF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5A3030">
        <w:t>Tuesday 5 September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A3030">
        <w:t>9:30am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60183"/>
    <w:multiLevelType w:val="hybridMultilevel"/>
    <w:tmpl w:val="3852F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 w:numId="47" w16cid:durableId="16108133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7C4C"/>
    <w:rsid w:val="00031524"/>
    <w:rsid w:val="00037673"/>
    <w:rsid w:val="00040BED"/>
    <w:rsid w:val="000411A2"/>
    <w:rsid w:val="00044FC1"/>
    <w:rsid w:val="0004689F"/>
    <w:rsid w:val="00053C24"/>
    <w:rsid w:val="00054492"/>
    <w:rsid w:val="00055B69"/>
    <w:rsid w:val="00057FD5"/>
    <w:rsid w:val="00080C80"/>
    <w:rsid w:val="00083CF9"/>
    <w:rsid w:val="00085585"/>
    <w:rsid w:val="0009767F"/>
    <w:rsid w:val="000A3C2F"/>
    <w:rsid w:val="000A4797"/>
    <w:rsid w:val="000A687D"/>
    <w:rsid w:val="000C1E4F"/>
    <w:rsid w:val="000C4E08"/>
    <w:rsid w:val="000C5EF1"/>
    <w:rsid w:val="000D1197"/>
    <w:rsid w:val="000D380F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90332"/>
    <w:rsid w:val="00196E93"/>
    <w:rsid w:val="001A18CE"/>
    <w:rsid w:val="001C38B8"/>
    <w:rsid w:val="001C5FB8"/>
    <w:rsid w:val="001D769D"/>
    <w:rsid w:val="001E1376"/>
    <w:rsid w:val="001E1453"/>
    <w:rsid w:val="001F2404"/>
    <w:rsid w:val="001F551E"/>
    <w:rsid w:val="001F7630"/>
    <w:rsid w:val="002038C6"/>
    <w:rsid w:val="00205638"/>
    <w:rsid w:val="002123CC"/>
    <w:rsid w:val="0022082C"/>
    <w:rsid w:val="002228E3"/>
    <w:rsid w:val="00222BF1"/>
    <w:rsid w:val="00223637"/>
    <w:rsid w:val="00236AD0"/>
    <w:rsid w:val="00240933"/>
    <w:rsid w:val="00250F16"/>
    <w:rsid w:val="00254107"/>
    <w:rsid w:val="002748D1"/>
    <w:rsid w:val="00277DAE"/>
    <w:rsid w:val="002A0112"/>
    <w:rsid w:val="002B5720"/>
    <w:rsid w:val="002C258D"/>
    <w:rsid w:val="002C537B"/>
    <w:rsid w:val="002C660B"/>
    <w:rsid w:val="002C7A84"/>
    <w:rsid w:val="002D1A7F"/>
    <w:rsid w:val="002F3D4E"/>
    <w:rsid w:val="002F5606"/>
    <w:rsid w:val="0030059A"/>
    <w:rsid w:val="00304792"/>
    <w:rsid w:val="00306091"/>
    <w:rsid w:val="00337868"/>
    <w:rsid w:val="0034219D"/>
    <w:rsid w:val="00344EA6"/>
    <w:rsid w:val="00350071"/>
    <w:rsid w:val="00370813"/>
    <w:rsid w:val="00377867"/>
    <w:rsid w:val="003824D2"/>
    <w:rsid w:val="00390119"/>
    <w:rsid w:val="003965A8"/>
    <w:rsid w:val="003A2CF7"/>
    <w:rsid w:val="003A4E3F"/>
    <w:rsid w:val="003A4F8A"/>
    <w:rsid w:val="003C1D05"/>
    <w:rsid w:val="003C2EEF"/>
    <w:rsid w:val="003C5C06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2BC7"/>
    <w:rsid w:val="00456A6D"/>
    <w:rsid w:val="00463336"/>
    <w:rsid w:val="00463370"/>
    <w:rsid w:val="00465E35"/>
    <w:rsid w:val="004768BB"/>
    <w:rsid w:val="00480DD6"/>
    <w:rsid w:val="004A2E1B"/>
    <w:rsid w:val="004A5FD0"/>
    <w:rsid w:val="004B45D0"/>
    <w:rsid w:val="004C1265"/>
    <w:rsid w:val="004E02E2"/>
    <w:rsid w:val="00507F46"/>
    <w:rsid w:val="005360C8"/>
    <w:rsid w:val="005361CA"/>
    <w:rsid w:val="00540FB2"/>
    <w:rsid w:val="005562FD"/>
    <w:rsid w:val="00556AD2"/>
    <w:rsid w:val="00565DD3"/>
    <w:rsid w:val="0059153D"/>
    <w:rsid w:val="00593560"/>
    <w:rsid w:val="00596F1C"/>
    <w:rsid w:val="005A21EC"/>
    <w:rsid w:val="005A3030"/>
    <w:rsid w:val="005C0A14"/>
    <w:rsid w:val="005C1305"/>
    <w:rsid w:val="005D2B46"/>
    <w:rsid w:val="005D7429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965EF"/>
    <w:rsid w:val="006B324A"/>
    <w:rsid w:val="006B4C67"/>
    <w:rsid w:val="006D3185"/>
    <w:rsid w:val="006F3468"/>
    <w:rsid w:val="007019D5"/>
    <w:rsid w:val="0070257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2231"/>
    <w:rsid w:val="007B5879"/>
    <w:rsid w:val="007C331F"/>
    <w:rsid w:val="007C5EC3"/>
    <w:rsid w:val="007D0D24"/>
    <w:rsid w:val="007E60B3"/>
    <w:rsid w:val="007F5E7F"/>
    <w:rsid w:val="008236B6"/>
    <w:rsid w:val="008245AA"/>
    <w:rsid w:val="0083472B"/>
    <w:rsid w:val="00835FBC"/>
    <w:rsid w:val="00842ACF"/>
    <w:rsid w:val="008451A1"/>
    <w:rsid w:val="00846012"/>
    <w:rsid w:val="00850C0E"/>
    <w:rsid w:val="0087217B"/>
    <w:rsid w:val="0088566F"/>
    <w:rsid w:val="008937E0"/>
    <w:rsid w:val="008A27BD"/>
    <w:rsid w:val="008B55B6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344D1"/>
    <w:rsid w:val="00945826"/>
    <w:rsid w:val="00947335"/>
    <w:rsid w:val="00947812"/>
    <w:rsid w:val="00955914"/>
    <w:rsid w:val="00955EBD"/>
    <w:rsid w:val="00964536"/>
    <w:rsid w:val="009665AE"/>
    <w:rsid w:val="009742E7"/>
    <w:rsid w:val="009807BF"/>
    <w:rsid w:val="00986E38"/>
    <w:rsid w:val="00994987"/>
    <w:rsid w:val="009B0F74"/>
    <w:rsid w:val="009B1704"/>
    <w:rsid w:val="009B5D1C"/>
    <w:rsid w:val="009C5559"/>
    <w:rsid w:val="009C69F4"/>
    <w:rsid w:val="009C7C3D"/>
    <w:rsid w:val="009E20B3"/>
    <w:rsid w:val="009E4E35"/>
    <w:rsid w:val="00A06F9C"/>
    <w:rsid w:val="00A269AF"/>
    <w:rsid w:val="00A30054"/>
    <w:rsid w:val="00A35D76"/>
    <w:rsid w:val="00A3610D"/>
    <w:rsid w:val="00A428F8"/>
    <w:rsid w:val="00A442E9"/>
    <w:rsid w:val="00A45CDD"/>
    <w:rsid w:val="00A60AF0"/>
    <w:rsid w:val="00A70955"/>
    <w:rsid w:val="00A82301"/>
    <w:rsid w:val="00A82558"/>
    <w:rsid w:val="00A86878"/>
    <w:rsid w:val="00A973EA"/>
    <w:rsid w:val="00AC6371"/>
    <w:rsid w:val="00AC7782"/>
    <w:rsid w:val="00AC7BD7"/>
    <w:rsid w:val="00AD0D62"/>
    <w:rsid w:val="00AD0E92"/>
    <w:rsid w:val="00AD6F07"/>
    <w:rsid w:val="00AF3BCA"/>
    <w:rsid w:val="00B053D4"/>
    <w:rsid w:val="00B07D36"/>
    <w:rsid w:val="00B429C5"/>
    <w:rsid w:val="00B45ABC"/>
    <w:rsid w:val="00B46E0C"/>
    <w:rsid w:val="00B47D36"/>
    <w:rsid w:val="00B62844"/>
    <w:rsid w:val="00B76EE1"/>
    <w:rsid w:val="00B85DE1"/>
    <w:rsid w:val="00B94CB0"/>
    <w:rsid w:val="00BA07EB"/>
    <w:rsid w:val="00BA4EAD"/>
    <w:rsid w:val="00BB22E9"/>
    <w:rsid w:val="00BB49D9"/>
    <w:rsid w:val="00BC47C4"/>
    <w:rsid w:val="00BC6C1F"/>
    <w:rsid w:val="00BD1329"/>
    <w:rsid w:val="00BD1B25"/>
    <w:rsid w:val="00C015B8"/>
    <w:rsid w:val="00C02D61"/>
    <w:rsid w:val="00C04D2E"/>
    <w:rsid w:val="00C3119A"/>
    <w:rsid w:val="00C3316D"/>
    <w:rsid w:val="00C4215E"/>
    <w:rsid w:val="00C51601"/>
    <w:rsid w:val="00C55E3A"/>
    <w:rsid w:val="00C7373D"/>
    <w:rsid w:val="00C75930"/>
    <w:rsid w:val="00C82EFE"/>
    <w:rsid w:val="00C871D3"/>
    <w:rsid w:val="00C941B6"/>
    <w:rsid w:val="00C952E8"/>
    <w:rsid w:val="00C9578F"/>
    <w:rsid w:val="00C963C4"/>
    <w:rsid w:val="00C978CB"/>
    <w:rsid w:val="00CB14E1"/>
    <w:rsid w:val="00CB4466"/>
    <w:rsid w:val="00CC6199"/>
    <w:rsid w:val="00CC7FCA"/>
    <w:rsid w:val="00CD1377"/>
    <w:rsid w:val="00D11E93"/>
    <w:rsid w:val="00D14E64"/>
    <w:rsid w:val="00D2035E"/>
    <w:rsid w:val="00D22F90"/>
    <w:rsid w:val="00D25145"/>
    <w:rsid w:val="00D33D2F"/>
    <w:rsid w:val="00D36E00"/>
    <w:rsid w:val="00D52BC6"/>
    <w:rsid w:val="00D639DC"/>
    <w:rsid w:val="00D70F52"/>
    <w:rsid w:val="00D74026"/>
    <w:rsid w:val="00DA0F66"/>
    <w:rsid w:val="00DA1F50"/>
    <w:rsid w:val="00DA78F8"/>
    <w:rsid w:val="00DA7E81"/>
    <w:rsid w:val="00DB10C0"/>
    <w:rsid w:val="00DB7ED3"/>
    <w:rsid w:val="00DC1F86"/>
    <w:rsid w:val="00DD06F9"/>
    <w:rsid w:val="00DE38FB"/>
    <w:rsid w:val="00DF07EE"/>
    <w:rsid w:val="00DF0C5C"/>
    <w:rsid w:val="00E00AAB"/>
    <w:rsid w:val="00E016C0"/>
    <w:rsid w:val="00E16CDD"/>
    <w:rsid w:val="00E17FAE"/>
    <w:rsid w:val="00E2211D"/>
    <w:rsid w:val="00E37C8A"/>
    <w:rsid w:val="00E41ABA"/>
    <w:rsid w:val="00E46F5D"/>
    <w:rsid w:val="00E53250"/>
    <w:rsid w:val="00E56B48"/>
    <w:rsid w:val="00E60116"/>
    <w:rsid w:val="00E62432"/>
    <w:rsid w:val="00E62E0F"/>
    <w:rsid w:val="00E77A26"/>
    <w:rsid w:val="00E82B9F"/>
    <w:rsid w:val="00E83EEF"/>
    <w:rsid w:val="00E9120D"/>
    <w:rsid w:val="00E927DA"/>
    <w:rsid w:val="00E95304"/>
    <w:rsid w:val="00EA22A4"/>
    <w:rsid w:val="00EA375B"/>
    <w:rsid w:val="00EA7444"/>
    <w:rsid w:val="00EA75F5"/>
    <w:rsid w:val="00EB1941"/>
    <w:rsid w:val="00EC32D5"/>
    <w:rsid w:val="00EC57DD"/>
    <w:rsid w:val="00EF1B45"/>
    <w:rsid w:val="00EF2BE2"/>
    <w:rsid w:val="00F32B92"/>
    <w:rsid w:val="00F341EA"/>
    <w:rsid w:val="00F42F8E"/>
    <w:rsid w:val="00F47AA9"/>
    <w:rsid w:val="00F57A78"/>
    <w:rsid w:val="00F73287"/>
    <w:rsid w:val="00F80A28"/>
    <w:rsid w:val="00F81BE2"/>
    <w:rsid w:val="00F86390"/>
    <w:rsid w:val="00F95663"/>
    <w:rsid w:val="00F97481"/>
    <w:rsid w:val="00FA676B"/>
    <w:rsid w:val="00FB7C71"/>
    <w:rsid w:val="00FC7742"/>
    <w:rsid w:val="00FD0266"/>
    <w:rsid w:val="00FD1777"/>
    <w:rsid w:val="00FE1041"/>
    <w:rsid w:val="00FE6AF8"/>
    <w:rsid w:val="00FF337D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78" TargetMode="External"/><Relationship Id="rId13" Type="http://schemas.openxmlformats.org/officeDocument/2006/relationships/hyperlink" Target="https://www.nice.org.uk/guidance/indevelopment/gid-ta10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8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7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2023-09-06T14:44:00Z</dcterms:created>
  <dcterms:modified xsi:type="dcterms:W3CDTF">2023-09-06T14:44:00Z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2023-09-06T14:44:47Z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384c2424-1557-4dea-8048-963b524f954c</vt:lpwstr>
  </property>
  <property fmtid="{D5CDD505-2E9C-101B-9397-08002B2CF9AE}" pid="8" name="MSIP_Label_c69d85d5-6d9e-4305-a294-1f636ec0f2d6_ContentBits">
    <vt:lpwstr>0</vt:lpwstr>
  </property>
</Properties>
</file>