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5CC24C57" w14:textId="77777777" w:rsidR="009A5BF6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>Technology Appraisal</w:t>
      </w:r>
      <w:r w:rsidR="009A5BF6">
        <w:rPr>
          <w:lang w:eastAsia="en-US"/>
        </w:rPr>
        <w:t xml:space="preserve"> Virtual</w:t>
      </w:r>
      <w:r w:rsidRPr="0087536E">
        <w:rPr>
          <w:lang w:eastAsia="en-US"/>
        </w:rPr>
        <w:t xml:space="preserve"> Committee Meeting </w:t>
      </w:r>
    </w:p>
    <w:p w14:paraId="748E7A0A" w14:textId="15357120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="009A5BF6">
        <w:rPr>
          <w:lang w:eastAsia="en-US"/>
        </w:rPr>
        <w:t>B</w:t>
      </w:r>
    </w:p>
    <w:p w14:paraId="18ECB7C3" w14:textId="1382E11C" w:rsidR="0087536E" w:rsidRPr="0087536E" w:rsidRDefault="009A5BF6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1D54DFF5" w:rsidR="0087536E" w:rsidRPr="0087536E" w:rsidRDefault="0087536E" w:rsidP="00685326">
      <w:pPr>
        <w:pStyle w:val="Heading1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BA35CC">
        <w:rPr>
          <w:lang w:eastAsia="en-US"/>
        </w:rPr>
        <w:t xml:space="preserve">Confirmed 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780EFB3E" w:rsidR="0087536E" w:rsidRPr="00685326" w:rsidRDefault="0087536E" w:rsidP="00685326">
      <w:pPr>
        <w:pStyle w:val="Heading2"/>
        <w:rPr>
          <w:i w:val="0"/>
          <w:iCs w:val="0"/>
          <w:lang w:eastAsia="en-US"/>
        </w:rPr>
      </w:pPr>
      <w:r w:rsidRPr="00685326">
        <w:rPr>
          <w:i w:val="0"/>
          <w:iCs w:val="0"/>
          <w:lang w:eastAsia="en-US"/>
        </w:rPr>
        <w:t>Date and Time:</w:t>
      </w:r>
      <w:r w:rsidRPr="00685326">
        <w:rPr>
          <w:i w:val="0"/>
          <w:iCs w:val="0"/>
          <w:lang w:eastAsia="en-US"/>
        </w:rPr>
        <w:tab/>
      </w:r>
      <w:r w:rsidR="00933AEB" w:rsidRPr="00685326">
        <w:rPr>
          <w:i w:val="0"/>
          <w:iCs w:val="0"/>
          <w:lang w:eastAsia="en-US"/>
        </w:rPr>
        <w:t xml:space="preserve">Thursday 16 July 2020 09.00am </w:t>
      </w:r>
      <w:r w:rsidR="00BA35CC" w:rsidRPr="00685326">
        <w:rPr>
          <w:i w:val="0"/>
          <w:iCs w:val="0"/>
          <w:lang w:eastAsia="en-US"/>
        </w:rPr>
        <w:t xml:space="preserve">- </w:t>
      </w:r>
      <w:r w:rsidR="00BA35CC" w:rsidRPr="00685326" w:rsidDel="00011A17">
        <w:rPr>
          <w:i w:val="0"/>
          <w:iCs w:val="0"/>
          <w:lang w:eastAsia="en-US"/>
        </w:rPr>
        <w:t>4</w:t>
      </w:r>
      <w:r w:rsidR="00DB35F5" w:rsidRPr="00685326">
        <w:rPr>
          <w:i w:val="0"/>
          <w:iCs w:val="0"/>
          <w:lang w:eastAsia="en-US"/>
        </w:rPr>
        <w:t xml:space="preserve">.30pm </w:t>
      </w:r>
    </w:p>
    <w:p w14:paraId="085AD318" w14:textId="77777777" w:rsidR="003F1EC4" w:rsidRPr="003F1EC4" w:rsidRDefault="003F1EC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highlight w:val="yellow"/>
          <w:lang w:eastAsia="en-US"/>
        </w:rPr>
      </w:pP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7ACF4836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098EC86F" w14:textId="45AC02D2" w:rsidR="009A5BF6" w:rsidRDefault="009A5BF6" w:rsidP="009A5BF6">
      <w:pPr>
        <w:pStyle w:val="Paragraph"/>
      </w:pPr>
    </w:p>
    <w:p w14:paraId="213FB7B1" w14:textId="1E02B452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33AEB">
        <w:t xml:space="preserve">Professor </w:t>
      </w:r>
      <w:r w:rsidR="009A5BF6">
        <w:t>Amanda Adler (Chair)</w:t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notes </w:t>
      </w:r>
    </w:p>
    <w:p w14:paraId="7C85BF7C" w14:textId="68CC751E" w:rsidR="009A5BF6" w:rsidRPr="00DB35F5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>Dr Sanjeev Patel (Vice-Chair)</w:t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notes </w:t>
      </w:r>
    </w:p>
    <w:p w14:paraId="320FDFE6" w14:textId="06B5FD1C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>Dr Laura Bojke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</w:t>
      </w:r>
      <w:proofErr w:type="gramStart"/>
      <w:r w:rsidR="009A5BF6">
        <w:t>notes</w:t>
      </w:r>
      <w:proofErr w:type="gramEnd"/>
    </w:p>
    <w:p w14:paraId="260D4B1B" w14:textId="0EBBBC4B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>Mr Mark Chapman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notes </w:t>
      </w:r>
    </w:p>
    <w:p w14:paraId="67070866" w14:textId="533347A9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>Dr Susan Faulds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</w:t>
      </w:r>
      <w:proofErr w:type="gramStart"/>
      <w:r w:rsidR="009A5BF6">
        <w:t>notes</w:t>
      </w:r>
      <w:proofErr w:type="gramEnd"/>
    </w:p>
    <w:p w14:paraId="13DA16BC" w14:textId="715103FF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 xml:space="preserve">Dr Mark Glover 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notes </w:t>
      </w:r>
    </w:p>
    <w:p w14:paraId="30A6F06E" w14:textId="3DF5047A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 xml:space="preserve">Dr Megan John 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notes  </w:t>
      </w:r>
    </w:p>
    <w:p w14:paraId="0F628667" w14:textId="4FF2B5B9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33AEB">
        <w:t>Professor</w:t>
      </w:r>
      <w:r w:rsidR="009A5BF6">
        <w:t xml:space="preserve"> Sanjay Kinra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</w:t>
      </w:r>
      <w:proofErr w:type="gramStart"/>
      <w:r w:rsidR="009A5BF6">
        <w:t>notes</w:t>
      </w:r>
      <w:proofErr w:type="gramEnd"/>
    </w:p>
    <w:p w14:paraId="51CADA1C" w14:textId="127B3D8A" w:rsidR="009A5BF6" w:rsidRDefault="00711A2F" w:rsidP="00711A2F">
      <w:pPr>
        <w:pStyle w:val="Paragraph"/>
        <w:numPr>
          <w:ilvl w:val="0"/>
          <w:numId w:val="40"/>
        </w:numPr>
      </w:pPr>
      <w:r>
        <w:t xml:space="preserve"> </w:t>
      </w:r>
      <w:r w:rsidR="009A5BF6">
        <w:t>Dr Nicholas Latimer</w:t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</w:r>
      <w:r w:rsidR="009A5BF6">
        <w:tab/>
        <w:t>Present for all notes</w:t>
      </w:r>
    </w:p>
    <w:p w14:paraId="6E1E42F4" w14:textId="6C8D61AD" w:rsidR="009A5BF6" w:rsidRDefault="009A5BF6" w:rsidP="00711A2F">
      <w:pPr>
        <w:pStyle w:val="Paragraph"/>
        <w:numPr>
          <w:ilvl w:val="0"/>
          <w:numId w:val="40"/>
        </w:numPr>
      </w:pPr>
      <w:r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>
        <w:t>L'Esperance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08FB8B99" w14:textId="3572DAEC" w:rsidR="009A5BF6" w:rsidRDefault="009A5BF6" w:rsidP="00711A2F">
      <w:pPr>
        <w:pStyle w:val="Paragraph"/>
        <w:numPr>
          <w:ilvl w:val="0"/>
          <w:numId w:val="40"/>
        </w:numPr>
      </w:pPr>
      <w:r>
        <w:t xml:space="preserve">Dr Rhiannon Owen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0BFC103" w14:textId="323DE414" w:rsidR="009A5BF6" w:rsidRDefault="009A5BF6" w:rsidP="00711A2F">
      <w:pPr>
        <w:pStyle w:val="Paragraph"/>
        <w:numPr>
          <w:ilvl w:val="0"/>
          <w:numId w:val="40"/>
        </w:numPr>
      </w:pPr>
      <w:r>
        <w:t xml:space="preserve">Ms Anna </w:t>
      </w:r>
      <w:proofErr w:type="spellStart"/>
      <w:r>
        <w:t>Pracz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  <w:r>
        <w:t xml:space="preserve"> </w:t>
      </w:r>
    </w:p>
    <w:p w14:paraId="375C770B" w14:textId="0995DAC0" w:rsidR="009A5BF6" w:rsidRDefault="009A5BF6" w:rsidP="00711A2F">
      <w:pPr>
        <w:pStyle w:val="Paragraph"/>
        <w:numPr>
          <w:ilvl w:val="0"/>
          <w:numId w:val="40"/>
        </w:numPr>
      </w:pPr>
      <w:r>
        <w:t>Dr Stephen Smith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714FAA80" w14:textId="72C75E6F" w:rsidR="009A5BF6" w:rsidRDefault="009A5BF6" w:rsidP="00711A2F">
      <w:pPr>
        <w:pStyle w:val="Paragraph"/>
        <w:numPr>
          <w:ilvl w:val="0"/>
          <w:numId w:val="40"/>
        </w:numPr>
      </w:pPr>
      <w:r>
        <w:t>Professor Nicky Welton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4C34EED3" w14:textId="49EE6B3D" w:rsidR="009A5BF6" w:rsidRDefault="009A5BF6" w:rsidP="00711A2F">
      <w:pPr>
        <w:pStyle w:val="Paragraph"/>
        <w:numPr>
          <w:ilvl w:val="0"/>
          <w:numId w:val="40"/>
        </w:numPr>
      </w:pPr>
      <w:r>
        <w:t>Mr Nigel Westwood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61210BB" w14:textId="1F1428FE" w:rsidR="009A5BF6" w:rsidRDefault="009A5BF6" w:rsidP="00711A2F">
      <w:pPr>
        <w:pStyle w:val="Paragraph"/>
        <w:numPr>
          <w:ilvl w:val="0"/>
          <w:numId w:val="40"/>
        </w:numPr>
      </w:pPr>
      <w:r>
        <w:t>Professor Sarah Wild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E18C595" w14:textId="637562AD" w:rsidR="009A5BF6" w:rsidRDefault="009A5BF6" w:rsidP="00711A2F">
      <w:pPr>
        <w:pStyle w:val="Paragraph"/>
        <w:numPr>
          <w:ilvl w:val="0"/>
          <w:numId w:val="40"/>
        </w:numPr>
      </w:pPr>
      <w:r>
        <w:t xml:space="preserve">Dr Ed Wilson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7608AF7" w14:textId="0A52592A" w:rsidR="009A5BF6" w:rsidRDefault="009A5BF6" w:rsidP="00711A2F">
      <w:pPr>
        <w:pStyle w:val="Paragraph"/>
        <w:numPr>
          <w:ilvl w:val="0"/>
          <w:numId w:val="40"/>
        </w:numPr>
      </w:pPr>
      <w:r>
        <w:t xml:space="preserve">Dr Stuart Williams </w:t>
      </w:r>
      <w:r>
        <w:tab/>
      </w:r>
      <w:r>
        <w:tab/>
      </w:r>
      <w:r>
        <w:tab/>
      </w:r>
      <w:r>
        <w:tab/>
      </w:r>
      <w:r w:rsidR="002420CC">
        <w:tab/>
      </w:r>
      <w:r w:rsidR="002420CC">
        <w:tab/>
      </w:r>
      <w:r w:rsidR="002420CC" w:rsidRPr="002420CC">
        <w:t xml:space="preserve">Present for notes 9 to </w:t>
      </w:r>
      <w:proofErr w:type="gramStart"/>
      <w:r w:rsidR="002420CC" w:rsidRPr="002420CC">
        <w:t>14</w:t>
      </w:r>
      <w:proofErr w:type="gramEnd"/>
      <w:r w:rsidR="00CF4427" w:rsidRPr="002420CC">
        <w:t xml:space="preserve"> </w:t>
      </w:r>
    </w:p>
    <w:p w14:paraId="39C15631" w14:textId="14070078" w:rsidR="009A5BF6" w:rsidRPr="009A5BF6" w:rsidRDefault="009A5BF6" w:rsidP="009A5BF6">
      <w:pPr>
        <w:pStyle w:val="Paragraph"/>
        <w:numPr>
          <w:ilvl w:val="0"/>
          <w:numId w:val="40"/>
        </w:numPr>
      </w:pPr>
      <w:r>
        <w:t>Mr Tony Wootton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5A50138" w14:textId="71FFA6D5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4544EE89" w14:textId="3D6F876C" w:rsidR="00677610" w:rsidRDefault="00677610" w:rsidP="00560262">
      <w:pPr>
        <w:pStyle w:val="Paragraphnonumbers"/>
        <w:spacing w:after="0"/>
      </w:pPr>
    </w:p>
    <w:p w14:paraId="007FD331" w14:textId="473ADDA2" w:rsidR="00677610" w:rsidRDefault="00933AEB" w:rsidP="00677610">
      <w:pPr>
        <w:pStyle w:val="Paragraphnonumbers"/>
        <w:numPr>
          <w:ilvl w:val="0"/>
          <w:numId w:val="37"/>
        </w:numPr>
        <w:spacing w:after="0"/>
      </w:pPr>
      <w:r>
        <w:t>Nicole Elliot</w:t>
      </w:r>
      <w:r w:rsidR="00677610">
        <w:t xml:space="preserve">, Associate Director, NICE, Present for </w:t>
      </w:r>
      <w:r w:rsidR="003A1890">
        <w:t xml:space="preserve">notes 1 to 8 </w:t>
      </w:r>
    </w:p>
    <w:p w14:paraId="38555C0E" w14:textId="1635B12B" w:rsidR="003A1890" w:rsidRDefault="003A1890" w:rsidP="00677610">
      <w:pPr>
        <w:pStyle w:val="Paragraphnonumbers"/>
        <w:numPr>
          <w:ilvl w:val="0"/>
          <w:numId w:val="37"/>
        </w:numPr>
        <w:spacing w:after="0"/>
      </w:pPr>
      <w:r>
        <w:t>Linda Landells, Associate Director, NICE, Present for notes 9 to 1</w:t>
      </w:r>
      <w:r w:rsidR="002420CC">
        <w:t>4</w:t>
      </w:r>
      <w:r>
        <w:t xml:space="preserve"> </w:t>
      </w:r>
    </w:p>
    <w:p w14:paraId="2FE0EDA1" w14:textId="0FB7E7D8" w:rsidR="0017799E" w:rsidRDefault="0017799E" w:rsidP="00677610">
      <w:pPr>
        <w:pStyle w:val="Paragraphnonumbers"/>
        <w:numPr>
          <w:ilvl w:val="0"/>
          <w:numId w:val="37"/>
        </w:numPr>
        <w:spacing w:after="0"/>
      </w:pPr>
      <w:r>
        <w:t>Joanne Ekel</w:t>
      </w:r>
      <w:r w:rsidR="005C2CDC">
        <w:t>e</w:t>
      </w:r>
      <w:r>
        <w:t xml:space="preserve">do, Project Manager, NICE, Present for notes </w:t>
      </w:r>
      <w:r w:rsidR="00C314F9">
        <w:t xml:space="preserve">1 to 8 </w:t>
      </w:r>
    </w:p>
    <w:p w14:paraId="42D5B4F9" w14:textId="1F6A0762" w:rsidR="00677610" w:rsidRDefault="009A5BF6" w:rsidP="00677610">
      <w:pPr>
        <w:pStyle w:val="Paragraphnonumbers"/>
        <w:numPr>
          <w:ilvl w:val="0"/>
          <w:numId w:val="37"/>
        </w:numPr>
        <w:spacing w:after="0"/>
      </w:pPr>
      <w:r>
        <w:t>Jeremy Powell</w:t>
      </w:r>
      <w:r w:rsidR="00677610">
        <w:t xml:space="preserve">, Project Manager, NICE, Present for </w:t>
      </w:r>
      <w:r w:rsidR="002C7F92">
        <w:t xml:space="preserve">notes 1 to 4 and </w:t>
      </w:r>
      <w:r w:rsidR="002420CC">
        <w:t>9 to 14</w:t>
      </w:r>
    </w:p>
    <w:p w14:paraId="1B8C9AD0" w14:textId="5427A435" w:rsidR="00677610" w:rsidRDefault="009A5BF6" w:rsidP="00677610">
      <w:pPr>
        <w:pStyle w:val="Paragraphnonumbers"/>
        <w:numPr>
          <w:ilvl w:val="0"/>
          <w:numId w:val="37"/>
        </w:numPr>
        <w:spacing w:after="0"/>
      </w:pPr>
      <w:r>
        <w:t>Mira Patel</w:t>
      </w:r>
      <w:r w:rsidR="00677610">
        <w:t xml:space="preserve">, Administrator, NICE, Present for </w:t>
      </w:r>
      <w:r w:rsidR="002C7F92">
        <w:t xml:space="preserve">notes 1 to 4 and </w:t>
      </w:r>
    </w:p>
    <w:p w14:paraId="2D0A1076" w14:textId="77777777" w:rsidR="0017799E" w:rsidRDefault="009A5BF6" w:rsidP="00677610">
      <w:pPr>
        <w:pStyle w:val="Paragraphnonumbers"/>
        <w:numPr>
          <w:ilvl w:val="0"/>
          <w:numId w:val="37"/>
        </w:numPr>
        <w:spacing w:after="0"/>
      </w:pPr>
      <w:r>
        <w:t>Laura Marsden, Coordinator, NICE, Present for all notes</w:t>
      </w:r>
    </w:p>
    <w:p w14:paraId="1EAF0BF6" w14:textId="4EA84F6A" w:rsidR="0017799E" w:rsidRDefault="0017799E" w:rsidP="00677610">
      <w:pPr>
        <w:pStyle w:val="Paragraphnonumbers"/>
        <w:numPr>
          <w:ilvl w:val="0"/>
          <w:numId w:val="37"/>
        </w:numPr>
        <w:spacing w:after="0"/>
      </w:pPr>
      <w:r>
        <w:t xml:space="preserve">Mandy Brereton, Assistant Project Manager, NICE, Present for </w:t>
      </w:r>
      <w:r w:rsidR="002C7F92">
        <w:t xml:space="preserve">notes 1 to 4 </w:t>
      </w:r>
      <w:r w:rsidR="002420CC">
        <w:t>and 9 to 14</w:t>
      </w:r>
    </w:p>
    <w:p w14:paraId="240F8EBB" w14:textId="24625647" w:rsidR="009A5BF6" w:rsidRDefault="0017799E" w:rsidP="00677610">
      <w:pPr>
        <w:pStyle w:val="Paragraphnonumbers"/>
        <w:numPr>
          <w:ilvl w:val="0"/>
          <w:numId w:val="37"/>
        </w:numPr>
        <w:spacing w:after="0"/>
      </w:pPr>
      <w:r>
        <w:t xml:space="preserve">Natalie Spray, Project Manager, NICE, Present for all notes </w:t>
      </w:r>
      <w:r w:rsidR="009A5BF6">
        <w:t xml:space="preserve"> </w:t>
      </w:r>
    </w:p>
    <w:p w14:paraId="6B949F15" w14:textId="065D63B4" w:rsidR="00C314F9" w:rsidRDefault="00C314F9" w:rsidP="00677610">
      <w:pPr>
        <w:pStyle w:val="Paragraphnonumbers"/>
        <w:numPr>
          <w:ilvl w:val="0"/>
          <w:numId w:val="37"/>
        </w:numPr>
        <w:spacing w:after="0"/>
      </w:pPr>
      <w:r>
        <w:t xml:space="preserve">Oswin Jackson, Digital Services, NICE, Present for notes 1 to 4 </w:t>
      </w:r>
    </w:p>
    <w:p w14:paraId="7FDD3BE7" w14:textId="2DBD7D13" w:rsidR="00C314F9" w:rsidRDefault="00C314F9" w:rsidP="00677610">
      <w:pPr>
        <w:pStyle w:val="Paragraphnonumbers"/>
        <w:numPr>
          <w:ilvl w:val="0"/>
          <w:numId w:val="37"/>
        </w:numPr>
        <w:spacing w:after="0"/>
      </w:pPr>
      <w:r>
        <w:t xml:space="preserve">Nick Lowe, Digital Services, NICE, Present for notes 9 to </w:t>
      </w:r>
      <w:r w:rsidR="002420CC">
        <w:t>10</w:t>
      </w:r>
    </w:p>
    <w:p w14:paraId="7C1BE125" w14:textId="3AE19BB1" w:rsidR="00677610" w:rsidRDefault="0017799E" w:rsidP="002420CC">
      <w:pPr>
        <w:pStyle w:val="Paragraphnonumbers"/>
        <w:numPr>
          <w:ilvl w:val="0"/>
          <w:numId w:val="37"/>
        </w:numPr>
        <w:spacing w:after="0"/>
      </w:pPr>
      <w:r>
        <w:lastRenderedPageBreak/>
        <w:t>Mary Hughes</w:t>
      </w:r>
      <w:r w:rsidR="00677610">
        <w:t xml:space="preserve">, Technical Analyst, NICE, Present for notes </w:t>
      </w:r>
      <w:r w:rsidR="002420CC">
        <w:t xml:space="preserve">1 to 8 </w:t>
      </w:r>
    </w:p>
    <w:p w14:paraId="54994280" w14:textId="4166038D" w:rsidR="00677610" w:rsidRDefault="0017799E" w:rsidP="002420CC">
      <w:pPr>
        <w:pStyle w:val="Paragraphnonumbers"/>
        <w:numPr>
          <w:ilvl w:val="0"/>
          <w:numId w:val="37"/>
        </w:numPr>
        <w:spacing w:after="0"/>
      </w:pPr>
      <w:r>
        <w:t>Carl Prescott</w:t>
      </w:r>
      <w:r w:rsidR="00677610">
        <w:t xml:space="preserve">, Technical Adviser, NICE, Present for notes </w:t>
      </w:r>
      <w:r w:rsidR="002420CC">
        <w:t>1 to 8</w:t>
      </w:r>
    </w:p>
    <w:p w14:paraId="2B141283" w14:textId="3D129F2E" w:rsidR="0017799E" w:rsidRDefault="0017799E" w:rsidP="002420CC">
      <w:pPr>
        <w:pStyle w:val="Paragraphnonumbers"/>
        <w:numPr>
          <w:ilvl w:val="0"/>
          <w:numId w:val="37"/>
        </w:numPr>
        <w:spacing w:after="0"/>
      </w:pPr>
      <w:r>
        <w:t xml:space="preserve">Alan </w:t>
      </w:r>
      <w:r w:rsidR="00911D03">
        <w:t xml:space="preserve">Moore, Technical Analyst, NICE, Present for notes </w:t>
      </w:r>
      <w:r w:rsidR="003A1890">
        <w:t>9 to 1</w:t>
      </w:r>
      <w:r w:rsidR="002420CC">
        <w:t>4</w:t>
      </w:r>
    </w:p>
    <w:p w14:paraId="4CC821D6" w14:textId="315EC899" w:rsidR="0017799E" w:rsidRDefault="0017799E" w:rsidP="002420CC">
      <w:pPr>
        <w:pStyle w:val="Paragraphnonumbers"/>
        <w:numPr>
          <w:ilvl w:val="0"/>
          <w:numId w:val="37"/>
        </w:numPr>
        <w:spacing w:after="0"/>
      </w:pPr>
      <w:r>
        <w:t>Emily Eaton Turner</w:t>
      </w:r>
      <w:r w:rsidR="00911D03">
        <w:t xml:space="preserve">, Technical Adviser, NICE, Present for notes </w:t>
      </w:r>
      <w:r w:rsidR="003A1890">
        <w:t>9 to 1</w:t>
      </w:r>
      <w:r w:rsidR="002420CC">
        <w:t>4</w:t>
      </w:r>
      <w:r w:rsidR="003A1890">
        <w:t xml:space="preserve"> </w:t>
      </w:r>
      <w:r w:rsidR="00911D03">
        <w:t xml:space="preserve"> </w:t>
      </w:r>
    </w:p>
    <w:p w14:paraId="163F816B" w14:textId="0A10B4FF" w:rsidR="00E46FE9" w:rsidRDefault="00560262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Caroline Farmer</w:t>
      </w:r>
      <w:r w:rsidR="00E46FE9"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PenTAG,</w:t>
      </w:r>
      <w:r w:rsidR="00E46FE9" w:rsidRPr="00E46FE9">
        <w:rPr>
          <w:rFonts w:cs="Arial"/>
          <w:szCs w:val="20"/>
          <w:lang w:eastAsia="en-US"/>
        </w:rPr>
        <w:t xml:space="preserve"> Evidence Review Group, Present for notes </w:t>
      </w:r>
      <w:r w:rsidR="002C7F92">
        <w:rPr>
          <w:rFonts w:cs="Arial"/>
          <w:szCs w:val="20"/>
          <w:lang w:eastAsia="en-US"/>
        </w:rPr>
        <w:t>1 to 4</w:t>
      </w:r>
    </w:p>
    <w:p w14:paraId="7F7C31DD" w14:textId="46CFDE0C" w:rsidR="00560262" w:rsidRDefault="00560262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G.J. Melendez-Torres, PenTAG, Evidence Review Group, Present for notes </w:t>
      </w:r>
      <w:r w:rsidR="002C7F92">
        <w:rPr>
          <w:rFonts w:cs="Arial"/>
          <w:szCs w:val="20"/>
          <w:lang w:eastAsia="en-US"/>
        </w:rPr>
        <w:t>1 to 4</w:t>
      </w:r>
    </w:p>
    <w:p w14:paraId="638AF079" w14:textId="38E214A0" w:rsidR="003A1890" w:rsidRDefault="00560262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David Alexander Scott, PenTAG, Evidence Review Group, Present for notes </w:t>
      </w:r>
      <w:r w:rsidR="002C7F92">
        <w:rPr>
          <w:rFonts w:cs="Arial"/>
          <w:szCs w:val="20"/>
          <w:lang w:eastAsia="en-US"/>
        </w:rPr>
        <w:t>1 to</w:t>
      </w:r>
      <w:r w:rsidR="002420CC">
        <w:rPr>
          <w:rFonts w:cs="Arial"/>
          <w:szCs w:val="20"/>
          <w:lang w:eastAsia="en-US"/>
        </w:rPr>
        <w:t xml:space="preserve"> 4</w:t>
      </w:r>
      <w:r w:rsidR="002C7F92">
        <w:rPr>
          <w:rFonts w:cs="Arial"/>
          <w:szCs w:val="20"/>
          <w:lang w:eastAsia="en-US"/>
        </w:rPr>
        <w:t xml:space="preserve"> </w:t>
      </w:r>
    </w:p>
    <w:p w14:paraId="6722E8D6" w14:textId="23F0E184" w:rsidR="003A1890" w:rsidRDefault="00CF463E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A1890">
        <w:rPr>
          <w:rFonts w:cs="Arial"/>
          <w:szCs w:val="20"/>
          <w:lang w:eastAsia="en-US"/>
        </w:rPr>
        <w:t xml:space="preserve">Matt Stevenson, </w:t>
      </w:r>
      <w:proofErr w:type="spellStart"/>
      <w:r w:rsidRPr="003A1890">
        <w:rPr>
          <w:rFonts w:cs="Arial"/>
          <w:szCs w:val="20"/>
          <w:lang w:eastAsia="en-US"/>
        </w:rPr>
        <w:t>ScHARR</w:t>
      </w:r>
      <w:proofErr w:type="spellEnd"/>
      <w:r w:rsidRPr="003A1890">
        <w:rPr>
          <w:rFonts w:cs="Arial"/>
          <w:szCs w:val="20"/>
          <w:lang w:eastAsia="en-US"/>
        </w:rPr>
        <w:t xml:space="preserve">, Evidence Review Group, Present for notes </w:t>
      </w:r>
      <w:r w:rsidR="003A1890" w:rsidRPr="003A1890">
        <w:rPr>
          <w:rFonts w:cs="Arial"/>
          <w:szCs w:val="20"/>
          <w:lang w:eastAsia="en-US"/>
        </w:rPr>
        <w:t xml:space="preserve">9 to </w:t>
      </w:r>
      <w:r w:rsidR="002420CC">
        <w:rPr>
          <w:rFonts w:cs="Arial"/>
          <w:szCs w:val="20"/>
          <w:lang w:eastAsia="en-US"/>
        </w:rPr>
        <w:t>11</w:t>
      </w:r>
    </w:p>
    <w:p w14:paraId="40DE36BE" w14:textId="38778275" w:rsidR="003A1890" w:rsidRDefault="00CF463E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A1890">
        <w:rPr>
          <w:rFonts w:cs="Arial"/>
          <w:szCs w:val="20"/>
          <w:lang w:eastAsia="en-US"/>
        </w:rPr>
        <w:t xml:space="preserve">Aline </w:t>
      </w:r>
      <w:proofErr w:type="spellStart"/>
      <w:r w:rsidRPr="003A1890">
        <w:rPr>
          <w:rFonts w:cs="Arial"/>
          <w:szCs w:val="20"/>
          <w:lang w:eastAsia="en-US"/>
        </w:rPr>
        <w:t>Navega</w:t>
      </w:r>
      <w:proofErr w:type="spellEnd"/>
      <w:r w:rsidRPr="003A1890">
        <w:rPr>
          <w:rFonts w:cs="Arial"/>
          <w:szCs w:val="20"/>
          <w:lang w:eastAsia="en-US"/>
        </w:rPr>
        <w:t xml:space="preserve">-Biz, </w:t>
      </w:r>
      <w:proofErr w:type="spellStart"/>
      <w:r w:rsidRPr="003A1890">
        <w:rPr>
          <w:rFonts w:cs="Arial"/>
          <w:szCs w:val="20"/>
          <w:lang w:eastAsia="en-US"/>
        </w:rPr>
        <w:t>ScHARR</w:t>
      </w:r>
      <w:proofErr w:type="spellEnd"/>
      <w:r w:rsidRPr="003A1890">
        <w:rPr>
          <w:rFonts w:cs="Arial"/>
          <w:szCs w:val="20"/>
          <w:lang w:eastAsia="en-US"/>
        </w:rPr>
        <w:t xml:space="preserve">, Evidence Review Group, Present for notes </w:t>
      </w:r>
      <w:r w:rsidR="003A1890" w:rsidRPr="003A1890">
        <w:rPr>
          <w:rFonts w:cs="Arial"/>
          <w:szCs w:val="20"/>
          <w:lang w:eastAsia="en-US"/>
        </w:rPr>
        <w:t xml:space="preserve">9 to </w:t>
      </w:r>
      <w:r w:rsidR="002420CC">
        <w:rPr>
          <w:rFonts w:cs="Arial"/>
          <w:szCs w:val="20"/>
          <w:lang w:eastAsia="en-US"/>
        </w:rPr>
        <w:t>11</w:t>
      </w:r>
    </w:p>
    <w:p w14:paraId="444F8CC6" w14:textId="05313CA5" w:rsidR="00CF463E" w:rsidRDefault="00CF463E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A1890">
        <w:rPr>
          <w:rFonts w:cs="Arial"/>
          <w:szCs w:val="20"/>
          <w:lang w:eastAsia="en-US"/>
        </w:rPr>
        <w:t xml:space="preserve">John Stevens, </w:t>
      </w:r>
      <w:proofErr w:type="spellStart"/>
      <w:r w:rsidRPr="003A1890">
        <w:rPr>
          <w:rFonts w:cs="Arial"/>
          <w:szCs w:val="20"/>
          <w:lang w:eastAsia="en-US"/>
        </w:rPr>
        <w:t>ScHARR</w:t>
      </w:r>
      <w:proofErr w:type="spellEnd"/>
      <w:r w:rsidRPr="003A1890">
        <w:rPr>
          <w:rFonts w:cs="Arial"/>
          <w:szCs w:val="20"/>
          <w:lang w:eastAsia="en-US"/>
        </w:rPr>
        <w:t xml:space="preserve">, Evidence Review Group, Present for notes </w:t>
      </w:r>
      <w:r w:rsidR="003A1890" w:rsidRPr="003A1890">
        <w:rPr>
          <w:rFonts w:cs="Arial"/>
          <w:szCs w:val="20"/>
          <w:lang w:eastAsia="en-US"/>
        </w:rPr>
        <w:t xml:space="preserve">9 to </w:t>
      </w:r>
      <w:r w:rsidR="002420CC">
        <w:rPr>
          <w:rFonts w:cs="Arial"/>
          <w:szCs w:val="20"/>
          <w:lang w:eastAsia="en-US"/>
        </w:rPr>
        <w:t>11</w:t>
      </w:r>
      <w:r w:rsidRPr="003A1890">
        <w:rPr>
          <w:rFonts w:cs="Arial"/>
          <w:szCs w:val="20"/>
          <w:lang w:eastAsia="en-US"/>
        </w:rPr>
        <w:t xml:space="preserve"> </w:t>
      </w:r>
    </w:p>
    <w:p w14:paraId="36D53F89" w14:textId="396CB1CC" w:rsidR="00C314F9" w:rsidRPr="003A1890" w:rsidRDefault="00C314F9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Professor Peter Clarke, Cancer Drugs Fund, Present for notes 9 to </w:t>
      </w:r>
      <w:r w:rsidR="002420CC">
        <w:rPr>
          <w:rFonts w:cs="Arial"/>
          <w:szCs w:val="20"/>
          <w:lang w:eastAsia="en-US"/>
        </w:rPr>
        <w:t>14</w:t>
      </w:r>
    </w:p>
    <w:p w14:paraId="3A6627AD" w14:textId="77777777" w:rsidR="005852C5" w:rsidRPr="00E46FE9" w:rsidRDefault="005852C5" w:rsidP="004253FD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4D450134" w:rsidR="00677610" w:rsidRPr="009519A7" w:rsidRDefault="00677610" w:rsidP="00677610">
      <w:pPr>
        <w:pStyle w:val="Heading3"/>
        <w:spacing w:before="360" w:after="0"/>
      </w:pPr>
      <w:r>
        <w:t xml:space="preserve">Non-public attendees: </w:t>
      </w:r>
      <w:r>
        <w:tab/>
      </w:r>
    </w:p>
    <w:p w14:paraId="0465BB9D" w14:textId="77777777" w:rsidR="00201B3B" w:rsidRPr="00E46FE9" w:rsidRDefault="00201B3B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Helen Barnett, Senior Editor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1 to 8</w:t>
      </w:r>
    </w:p>
    <w:p w14:paraId="4DDB3559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 xml:space="preserve">Henry Edwards, Technical Advisor, Managed Access, NICE, Present for all notes  </w:t>
      </w:r>
    </w:p>
    <w:p w14:paraId="6D9A83D3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>Ann Greenwood, Senior Editor, NICE, Present for notes 9 to 14</w:t>
      </w:r>
    </w:p>
    <w:p w14:paraId="5BC03674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>Claire Hawksworth, Technical Adviser, Managed Access, NICE, Present for all notes</w:t>
      </w:r>
    </w:p>
    <w:p w14:paraId="77F5E345" w14:textId="77777777" w:rsidR="00201B3B" w:rsidRPr="00E46FE9" w:rsidRDefault="00201B3B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Edgar Masanga, Business Analyst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all notes </w:t>
      </w:r>
    </w:p>
    <w:p w14:paraId="2F1CB3D2" w14:textId="77777777" w:rsidR="00201B3B" w:rsidRDefault="00201B3B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Rosalee Mason,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1 to 4 and 9 to 10</w:t>
      </w:r>
    </w:p>
    <w:p w14:paraId="7B2B4C89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>George Millington, Technical Analyst, NICE, Present for notes 9 to 14</w:t>
      </w:r>
    </w:p>
    <w:p w14:paraId="47242E63" w14:textId="77777777" w:rsidR="00201B3B" w:rsidRPr="00E46FE9" w:rsidRDefault="00201B3B" w:rsidP="002420C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Catherine Pank, Corporate Office Coordinator, NICE, Present for notes 1 to 4 and 9 to 10</w:t>
      </w:r>
    </w:p>
    <w:p w14:paraId="5214674D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 xml:space="preserve">Thomas Strong, Technical Adviser, Managed Access, NICE, Present for all notes </w:t>
      </w:r>
    </w:p>
    <w:p w14:paraId="73CBDEEB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 xml:space="preserve">Sharlene Ting, Technical Analyst, NICE, Present for notes 1 to 8  </w:t>
      </w:r>
    </w:p>
    <w:p w14:paraId="6F33D76D" w14:textId="77777777" w:rsidR="00201B3B" w:rsidRDefault="00201B3B" w:rsidP="002420CC">
      <w:pPr>
        <w:pStyle w:val="Paragraphnonumbers"/>
        <w:numPr>
          <w:ilvl w:val="0"/>
          <w:numId w:val="37"/>
        </w:numPr>
        <w:spacing w:after="0"/>
      </w:pPr>
      <w:r>
        <w:t>Ross Wilkinson, Assistant Technical Analyst, NICE, Present for notes 9 to 14</w:t>
      </w:r>
    </w:p>
    <w:p w14:paraId="7AD08C50" w14:textId="7B59F2FB" w:rsidR="005852C5" w:rsidRDefault="005852C5" w:rsidP="005852C5">
      <w:pPr>
        <w:pStyle w:val="Paragraphnonumbers"/>
        <w:spacing w:after="0"/>
        <w:ind w:left="720"/>
      </w:pPr>
    </w:p>
    <w:p w14:paraId="41CE82F5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50B81A1C" w:rsidR="00560262" w:rsidRPr="0087536E" w:rsidRDefault="00560262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560262" w:rsidRPr="0087536E" w:rsidSect="003B2A57">
          <w:headerReference w:type="default" r:id="rId8"/>
          <w:footerReference w:type="default" r:id="rId9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685326" w:rsidRDefault="0087536E" w:rsidP="00685326">
      <w:pPr>
        <w:pStyle w:val="Heading2"/>
        <w:rPr>
          <w:i w:val="0"/>
          <w:iCs w:val="0"/>
          <w:lang w:eastAsia="en-US"/>
        </w:rPr>
      </w:pPr>
      <w:r w:rsidRPr="00685326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59B63EE8" w:rsidR="00533E4D" w:rsidRPr="0087536E" w:rsidRDefault="005852C5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 xml:space="preserve">None. 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313ABC34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E70B81">
        <w:t xml:space="preserve">Wednesday 13 May 2020. </w:t>
      </w:r>
    </w:p>
    <w:p w14:paraId="43480C28" w14:textId="77777777" w:rsidR="0087536E" w:rsidRDefault="0087536E" w:rsidP="00533E4D">
      <w:pPr>
        <w:pStyle w:val="Paragraph"/>
      </w:pPr>
    </w:p>
    <w:p w14:paraId="3E07295B" w14:textId="6D4EA7F8" w:rsidR="0087536E" w:rsidRPr="00685326" w:rsidRDefault="00E70B81" w:rsidP="00685326">
      <w:pPr>
        <w:pStyle w:val="Heading2"/>
        <w:rPr>
          <w:i w:val="0"/>
          <w:iCs w:val="0"/>
        </w:rPr>
      </w:pPr>
      <w:r w:rsidRPr="00685326">
        <w:rPr>
          <w:i w:val="0"/>
          <w:iCs w:val="0"/>
        </w:rPr>
        <w:t xml:space="preserve">Appraisal of </w:t>
      </w:r>
      <w:proofErr w:type="spellStart"/>
      <w:r w:rsidRPr="00685326">
        <w:rPr>
          <w:i w:val="0"/>
          <w:iCs w:val="0"/>
        </w:rPr>
        <w:t>caplacizumab</w:t>
      </w:r>
      <w:proofErr w:type="spellEnd"/>
      <w:r w:rsidRPr="00685326">
        <w:rPr>
          <w:i w:val="0"/>
          <w:iCs w:val="0"/>
        </w:rPr>
        <w:t xml:space="preserve"> for treating adults experiencing an episode of acquired thrombotic thrombocytopenic purpura [ID1185]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4B63A2C9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68021D">
        <w:t xml:space="preserve">Sanofi. </w:t>
      </w:r>
      <w:r>
        <w:br/>
      </w:r>
    </w:p>
    <w:p w14:paraId="4412BF42" w14:textId="0D9E2046" w:rsidR="0087536E" w:rsidRPr="0087536E" w:rsidRDefault="0087536E" w:rsidP="005852C5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407787B9" w14:textId="13094596" w:rsidR="005852C5" w:rsidRDefault="005852C5" w:rsidP="005852C5">
      <w:pPr>
        <w:pStyle w:val="ListParagraph"/>
        <w:numPr>
          <w:ilvl w:val="1"/>
          <w:numId w:val="33"/>
        </w:numPr>
      </w:pPr>
      <w:r w:rsidRPr="005852C5">
        <w:t xml:space="preserve">Prior to the meeting Peter Wheatley Price declared a direct financial interest as he works for Takeda who are in phase 3 of producing a potential competitor product for </w:t>
      </w:r>
      <w:proofErr w:type="spellStart"/>
      <w:r w:rsidRPr="005852C5">
        <w:t>caplacizumab</w:t>
      </w:r>
      <w:proofErr w:type="spellEnd"/>
      <w:r w:rsidRPr="005852C5">
        <w:t xml:space="preserve">. </w:t>
      </w:r>
    </w:p>
    <w:p w14:paraId="65BF59CA" w14:textId="77777777" w:rsidR="008C69FE" w:rsidRPr="005852C5" w:rsidRDefault="008C69FE" w:rsidP="008C69FE">
      <w:pPr>
        <w:pStyle w:val="ListParagraph"/>
        <w:ind w:left="792"/>
      </w:pPr>
    </w:p>
    <w:p w14:paraId="1E402829" w14:textId="565A58C3" w:rsidR="0087536E" w:rsidRPr="0087536E" w:rsidRDefault="005852C5" w:rsidP="005852C5">
      <w:pPr>
        <w:pStyle w:val="Numberedbulletpoints"/>
        <w:numPr>
          <w:ilvl w:val="2"/>
          <w:numId w:val="33"/>
        </w:numPr>
      </w:pPr>
      <w:r>
        <w:t xml:space="preserve">It was agreed that this declaration would prevent him from participating in this section of the meeting. </w:t>
      </w:r>
      <w:r w:rsidR="0087536E" w:rsidRPr="0087536E">
        <w:br/>
      </w:r>
    </w:p>
    <w:p w14:paraId="1E5176ED" w14:textId="0648D554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332CBE53" w14:textId="77777777" w:rsidR="005852C5" w:rsidRDefault="005852C5" w:rsidP="005852C5">
      <w:pPr>
        <w:pStyle w:val="Numberedbulletpoints"/>
        <w:ind w:left="792"/>
      </w:pPr>
    </w:p>
    <w:p w14:paraId="57FA1A85" w14:textId="53E7C2B1" w:rsidR="00E93B52" w:rsidRPr="005852C5" w:rsidRDefault="00E93B52" w:rsidP="005852C5">
      <w:pPr>
        <w:pStyle w:val="Numberedbulletpoints"/>
        <w:numPr>
          <w:ilvl w:val="1"/>
          <w:numId w:val="33"/>
        </w:numPr>
        <w:rPr>
          <w:b/>
          <w:bCs/>
        </w:r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7D24EE84" w14:textId="77777777" w:rsidR="005852C5" w:rsidRPr="005852C5" w:rsidRDefault="005852C5" w:rsidP="005852C5">
      <w:pPr>
        <w:pStyle w:val="Numberedbulletpoints"/>
        <w:rPr>
          <w:b/>
          <w:bCs/>
        </w:rPr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5E6E1A59" w14:textId="40869731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b/>
          <w:szCs w:val="20"/>
          <w:lang w:eastAsia="en-US"/>
        </w:rPr>
        <w:br/>
      </w:r>
    </w:p>
    <w:p w14:paraId="40F5A458" w14:textId="3C4D490D" w:rsidR="00E93B52" w:rsidRPr="0087536E" w:rsidRDefault="00E93B52" w:rsidP="001C48D2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</w:t>
      </w:r>
      <w:r w:rsidR="008C69FE">
        <w:rPr>
          <w:lang w:eastAsia="en-US"/>
        </w:rPr>
        <w:t xml:space="preserve"> </w:t>
      </w:r>
      <w:r w:rsidRPr="0087536E">
        <w:rPr>
          <w:lang w:eastAsia="en-US"/>
        </w:rPr>
        <w:t>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06088788" w:rsidR="00E93B52" w:rsidRDefault="00E93B52" w:rsidP="00E93B52">
      <w:pPr>
        <w:pStyle w:val="Paragraph"/>
      </w:pPr>
    </w:p>
    <w:p w14:paraId="3D10907C" w14:textId="77777777" w:rsidR="008C69FE" w:rsidRPr="0087536E" w:rsidRDefault="008C69FE" w:rsidP="008C69FE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10441911" w14:textId="77777777" w:rsidR="008C69FE" w:rsidRDefault="008C69FE" w:rsidP="00E93B52">
      <w:pPr>
        <w:pStyle w:val="Paragraph"/>
      </w:pPr>
    </w:p>
    <w:p w14:paraId="08395C41" w14:textId="3F17786B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 xml:space="preserve">Agreement on the content </w:t>
      </w:r>
      <w:r w:rsidR="008C69FE">
        <w:t>of the Appraisal Consultation Document (ACD</w:t>
      </w:r>
      <w:r>
        <w:t>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59C96305" w14:textId="7632FEEE" w:rsidR="00E93B52" w:rsidRPr="00956932" w:rsidRDefault="00E93B52" w:rsidP="00956932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>
        <w:br/>
      </w:r>
    </w:p>
    <w:p w14:paraId="1DE8A5F0" w14:textId="6D0E87F8" w:rsidR="00E93B52" w:rsidRDefault="00E93B52" w:rsidP="00E93B52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</w:t>
      </w:r>
      <w:r w:rsidR="008C69FE">
        <w:t xml:space="preserve">Consultation </w:t>
      </w:r>
      <w:r>
        <w:t>D</w:t>
      </w:r>
      <w:r w:rsidR="008C69FE">
        <w:t>ocument</w:t>
      </w:r>
      <w:r>
        <w:t xml:space="preserve"> (</w:t>
      </w:r>
      <w:r w:rsidR="005C2CDC">
        <w:t>ACD</w:t>
      </w:r>
      <w:r>
        <w:t>) in line with their decisions.</w:t>
      </w:r>
      <w:r>
        <w:br/>
      </w:r>
    </w:p>
    <w:p w14:paraId="0132A9FB" w14:textId="55741BD0" w:rsidR="00E93B52" w:rsidRPr="00685326" w:rsidRDefault="0068021D" w:rsidP="00685326">
      <w:pPr>
        <w:pStyle w:val="Heading2"/>
        <w:rPr>
          <w:i w:val="0"/>
          <w:iCs w:val="0"/>
        </w:rPr>
      </w:pPr>
      <w:r w:rsidRPr="00685326">
        <w:rPr>
          <w:i w:val="0"/>
          <w:iCs w:val="0"/>
        </w:rPr>
        <w:t xml:space="preserve">Appraisal of </w:t>
      </w:r>
      <w:proofErr w:type="spellStart"/>
      <w:r w:rsidRPr="00685326">
        <w:rPr>
          <w:i w:val="0"/>
          <w:iCs w:val="0"/>
        </w:rPr>
        <w:t>isatuximab</w:t>
      </w:r>
      <w:proofErr w:type="spellEnd"/>
      <w:r w:rsidRPr="00685326">
        <w:rPr>
          <w:i w:val="0"/>
          <w:iCs w:val="0"/>
        </w:rPr>
        <w:t xml:space="preserve"> with pomalidomide and dexamethasone for treating relapsed and refractory multiple myeloma [ID1477]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5CF2F2F6" w:rsidR="00E93B52" w:rsidRDefault="00E93B52" w:rsidP="001C48D2">
      <w:pPr>
        <w:pStyle w:val="Heading3"/>
      </w:pPr>
      <w:r w:rsidRPr="0087536E">
        <w:t>Part 1 – Open session</w:t>
      </w:r>
    </w:p>
    <w:p w14:paraId="6F5FBEA7" w14:textId="77777777" w:rsidR="00956932" w:rsidRPr="0087536E" w:rsidRDefault="00956932" w:rsidP="00E93B52">
      <w:pPr>
        <w:pStyle w:val="Paragraph"/>
        <w:rPr>
          <w:b/>
        </w:rPr>
      </w:pPr>
    </w:p>
    <w:p w14:paraId="4C312EA6" w14:textId="75A82C9C" w:rsidR="00E93B52" w:rsidRPr="0087536E" w:rsidRDefault="00E93B52" w:rsidP="0095693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68021D">
        <w:t xml:space="preserve">Sanofi. </w:t>
      </w:r>
      <w:r>
        <w:br/>
      </w:r>
    </w:p>
    <w:p w14:paraId="308C39E3" w14:textId="531F474E" w:rsidR="0033775D" w:rsidRDefault="00956932" w:rsidP="0033775D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>
        <w:rPr>
          <w:lang w:eastAsia="en-US"/>
        </w:rPr>
        <w:t xml:space="preserve">. </w:t>
      </w:r>
    </w:p>
    <w:p w14:paraId="71FF4DAE" w14:textId="77777777" w:rsidR="0033775D" w:rsidRDefault="0033775D" w:rsidP="0033775D">
      <w:pPr>
        <w:pStyle w:val="Numberedbulletpoints"/>
        <w:rPr>
          <w:lang w:eastAsia="en-US"/>
        </w:rPr>
      </w:pPr>
    </w:p>
    <w:p w14:paraId="15D77983" w14:textId="2A905618" w:rsidR="00E93B52" w:rsidRDefault="008C69FE" w:rsidP="008C69FE">
      <w:pPr>
        <w:pStyle w:val="Numberedbulletpoints"/>
        <w:ind w:left="567"/>
      </w:pPr>
      <w:r>
        <w:t xml:space="preserve">10.1 </w:t>
      </w:r>
      <w:r w:rsidR="00956932">
        <w:t xml:space="preserve">Prior to the committee meeting Peter Wheatley-Price declared a direct financial interest as he works for Takeda who manufacture a potential competitor product for </w:t>
      </w:r>
      <w:proofErr w:type="spellStart"/>
      <w:r w:rsidR="00956932">
        <w:t>isatuximab</w:t>
      </w:r>
      <w:proofErr w:type="spellEnd"/>
      <w:r w:rsidR="00956932">
        <w:t>.</w:t>
      </w:r>
    </w:p>
    <w:p w14:paraId="3C643849" w14:textId="77777777" w:rsidR="008C69FE" w:rsidRDefault="008C69FE" w:rsidP="008C69FE">
      <w:pPr>
        <w:pStyle w:val="Numberedbulletpoints"/>
        <w:rPr>
          <w:lang w:eastAsia="en-US"/>
        </w:rPr>
      </w:pPr>
    </w:p>
    <w:p w14:paraId="27A501FF" w14:textId="6DA76890" w:rsidR="00956932" w:rsidRDefault="00956932" w:rsidP="00956932">
      <w:pPr>
        <w:pStyle w:val="Numberedbulletpoints"/>
        <w:ind w:left="792"/>
      </w:pPr>
      <w:r>
        <w:t xml:space="preserve">10.1.1 It was agreed that this declaration would prevent him from participating in this section of the meeting. </w:t>
      </w:r>
    </w:p>
    <w:p w14:paraId="4A63424A" w14:textId="77777777" w:rsidR="00956932" w:rsidRDefault="00956932" w:rsidP="00956932">
      <w:pPr>
        <w:pStyle w:val="Numberedbulletpoints"/>
        <w:ind w:left="792"/>
      </w:pPr>
    </w:p>
    <w:p w14:paraId="157FC7E0" w14:textId="33A791B0" w:rsidR="00956932" w:rsidRDefault="00956932" w:rsidP="008C69FE">
      <w:pPr>
        <w:pStyle w:val="Numberedbulletpoints"/>
        <w:numPr>
          <w:ilvl w:val="1"/>
          <w:numId w:val="39"/>
        </w:numPr>
      </w:pPr>
      <w:r w:rsidRPr="0087536E">
        <w:t>No further conflicts of interest were declared for this appraisal</w:t>
      </w:r>
    </w:p>
    <w:p w14:paraId="3E8CD133" w14:textId="77777777" w:rsidR="002420CC" w:rsidRDefault="002420CC" w:rsidP="002420CC">
      <w:pPr>
        <w:pStyle w:val="Numberedbulletpoints"/>
        <w:ind w:left="820"/>
      </w:pPr>
    </w:p>
    <w:p w14:paraId="0F250325" w14:textId="6B45C315" w:rsidR="002420CC" w:rsidRDefault="002420CC" w:rsidP="008C69FE">
      <w:pPr>
        <w:pStyle w:val="Numberedbulletpoints"/>
        <w:numPr>
          <w:ilvl w:val="1"/>
          <w:numId w:val="39"/>
        </w:numPr>
      </w:pPr>
      <w:r>
        <w:t xml:space="preserve">The Chair introduced the key themes arising from the consultation responses to the Appraisal Consultation Document (ACD) received from consultees, commentators and through the NICE website. </w:t>
      </w:r>
    </w:p>
    <w:p w14:paraId="6E59EEE4" w14:textId="77777777" w:rsidR="002420CC" w:rsidRDefault="002420CC" w:rsidP="002420CC">
      <w:pPr>
        <w:pStyle w:val="Numberedbulletpoints"/>
      </w:pPr>
    </w:p>
    <w:p w14:paraId="5738A715" w14:textId="79BDFD2B" w:rsidR="002420CC" w:rsidRPr="0087536E" w:rsidRDefault="002420CC" w:rsidP="008C69FE">
      <w:pPr>
        <w:pStyle w:val="Numberedbulletpoints"/>
        <w:numPr>
          <w:ilvl w:val="1"/>
          <w:numId w:val="39"/>
        </w:numPr>
      </w:pPr>
      <w:r>
        <w:t xml:space="preserve">The Chair asked the company representatives whether they wished to comment on any matters of factual accuracy. 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031192D1" w:rsidR="00E93B52" w:rsidRDefault="00E93B52" w:rsidP="001C48D2">
      <w:pPr>
        <w:pStyle w:val="Heading3"/>
        <w:rPr>
          <w:lang w:eastAsia="en-US"/>
        </w:rPr>
      </w:pPr>
      <w:r w:rsidRPr="0087536E">
        <w:rPr>
          <w:lang w:eastAsia="en-US"/>
        </w:rPr>
        <w:t>Part 2</w:t>
      </w:r>
      <w:r w:rsidR="004473C0">
        <w:rPr>
          <w:lang w:eastAsia="en-US"/>
        </w:rPr>
        <w:t>a</w:t>
      </w:r>
      <w:r w:rsidRPr="0087536E">
        <w:rPr>
          <w:lang w:eastAsia="en-US"/>
        </w:rPr>
        <w:t xml:space="preserve"> – Closed session (company representatives, and members of the public were asked to leave the meeting)</w:t>
      </w:r>
    </w:p>
    <w:p w14:paraId="056524F0" w14:textId="1446B740" w:rsidR="008C69FE" w:rsidRDefault="008C69FE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9BECF2C" w14:textId="77777777" w:rsidR="008C69FE" w:rsidRPr="0087536E" w:rsidRDefault="008C69FE" w:rsidP="008C69FE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581EC0FF" w14:textId="77777777" w:rsidR="008C69FE" w:rsidRDefault="008C69FE" w:rsidP="008C69F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7F0BE3B" w14:textId="73D74F34" w:rsidR="008C69FE" w:rsidRPr="0087536E" w:rsidRDefault="008C69FE" w:rsidP="001C48D2">
      <w:pPr>
        <w:pStyle w:val="Heading3"/>
        <w:rPr>
          <w:lang w:eastAsia="en-US"/>
        </w:rPr>
      </w:pPr>
      <w:r w:rsidRPr="00A46414">
        <w:rPr>
          <w:lang w:eastAsia="en-US"/>
        </w:rPr>
        <w:t>Part 2b – Closed session (ERG</w:t>
      </w:r>
      <w:r>
        <w:rPr>
          <w:lang w:eastAsia="en-US"/>
        </w:rPr>
        <w:t>/AG</w:t>
      </w:r>
      <w:r w:rsidRPr="00A46414">
        <w:rPr>
          <w:lang w:eastAsia="en-US"/>
        </w:rPr>
        <w:t xml:space="preserve"> representatives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535EF4CB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>Agreement on the content of the Appraisal Consultation Document (ACD)</w:t>
      </w:r>
      <w:r w:rsidR="002420CC">
        <w:t xml:space="preserve"> </w:t>
      </w:r>
      <w:r>
        <w:t>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7B2F7EBA" w14:textId="045A53AF" w:rsidR="000C65BA" w:rsidRPr="00533E4D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in line with their decisions.</w:t>
      </w:r>
      <w:r>
        <w:br/>
      </w:r>
    </w:p>
    <w:sectPr w:rsidR="000C65BA" w:rsidRPr="00533E4D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4C031C">
      <w:fldChar w:fldCharType="begin"/>
    </w:r>
    <w:r w:rsidR="004C031C">
      <w:instrText xml:space="preserve"> NUMPAGES  </w:instrText>
    </w:r>
    <w:r w:rsidR="004C031C">
      <w:fldChar w:fldCharType="separate"/>
    </w:r>
    <w:r w:rsidR="000C65BA">
      <w:rPr>
        <w:noProof/>
      </w:rPr>
      <w:t>5</w:t>
    </w:r>
    <w:r w:rsidR="004C031C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FD08D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5E677FF"/>
    <w:multiLevelType w:val="hybridMultilevel"/>
    <w:tmpl w:val="820A1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71EED"/>
    <w:multiLevelType w:val="multilevel"/>
    <w:tmpl w:val="6924ED28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678D5265"/>
    <w:multiLevelType w:val="multilevel"/>
    <w:tmpl w:val="F1365B72"/>
    <w:numStyleLink w:val="StyleNumberedLeft0cmHanging127cm"/>
  </w:abstractNum>
  <w:abstractNum w:abstractNumId="31" w15:restartNumberingAfterBreak="0">
    <w:nsid w:val="696107B0"/>
    <w:multiLevelType w:val="multilevel"/>
    <w:tmpl w:val="1350259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21"/>
  </w:num>
  <w:num w:numId="23">
    <w:abstractNumId w:val="23"/>
  </w:num>
  <w:num w:numId="24">
    <w:abstractNumId w:val="30"/>
  </w:num>
  <w:num w:numId="25">
    <w:abstractNumId w:val="22"/>
  </w:num>
  <w:num w:numId="26">
    <w:abstractNumId w:val="24"/>
  </w:num>
  <w:num w:numId="27">
    <w:abstractNumId w:val="27"/>
  </w:num>
  <w:num w:numId="28">
    <w:abstractNumId w:val="17"/>
  </w:num>
  <w:num w:numId="29">
    <w:abstractNumId w:val="26"/>
  </w:num>
  <w:num w:numId="30">
    <w:abstractNumId w:val="15"/>
  </w:num>
  <w:num w:numId="31">
    <w:abstractNumId w:val="33"/>
  </w:num>
  <w:num w:numId="32">
    <w:abstractNumId w:val="20"/>
  </w:num>
  <w:num w:numId="33">
    <w:abstractNumId w:val="10"/>
  </w:num>
  <w:num w:numId="34">
    <w:abstractNumId w:val="12"/>
  </w:num>
  <w:num w:numId="35">
    <w:abstractNumId w:val="19"/>
  </w:num>
  <w:num w:numId="36">
    <w:abstractNumId w:val="25"/>
  </w:num>
  <w:num w:numId="37">
    <w:abstractNumId w:val="11"/>
  </w:num>
  <w:num w:numId="38">
    <w:abstractNumId w:val="29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111CCE"/>
    <w:rsid w:val="001134E7"/>
    <w:rsid w:val="00153C60"/>
    <w:rsid w:val="0017149E"/>
    <w:rsid w:val="0017169E"/>
    <w:rsid w:val="0017799E"/>
    <w:rsid w:val="00181A4A"/>
    <w:rsid w:val="001B0EE9"/>
    <w:rsid w:val="001B65B3"/>
    <w:rsid w:val="001C48D2"/>
    <w:rsid w:val="001F7737"/>
    <w:rsid w:val="00201B3B"/>
    <w:rsid w:val="002029A6"/>
    <w:rsid w:val="00204759"/>
    <w:rsid w:val="002408EA"/>
    <w:rsid w:val="002420CC"/>
    <w:rsid w:val="0026050C"/>
    <w:rsid w:val="002819D7"/>
    <w:rsid w:val="002B0AF4"/>
    <w:rsid w:val="002C1A7E"/>
    <w:rsid w:val="002C7F92"/>
    <w:rsid w:val="002D3376"/>
    <w:rsid w:val="00311ED0"/>
    <w:rsid w:val="0033775D"/>
    <w:rsid w:val="00340978"/>
    <w:rsid w:val="003648C5"/>
    <w:rsid w:val="003722FA"/>
    <w:rsid w:val="003A1890"/>
    <w:rsid w:val="003C7AAF"/>
    <w:rsid w:val="003F1EC4"/>
    <w:rsid w:val="004075B6"/>
    <w:rsid w:val="00420952"/>
    <w:rsid w:val="004253FD"/>
    <w:rsid w:val="00433EFF"/>
    <w:rsid w:val="00443081"/>
    <w:rsid w:val="004465D6"/>
    <w:rsid w:val="00446BEE"/>
    <w:rsid w:val="004473C0"/>
    <w:rsid w:val="00492D52"/>
    <w:rsid w:val="004C031C"/>
    <w:rsid w:val="004C1911"/>
    <w:rsid w:val="005025A1"/>
    <w:rsid w:val="00533E4D"/>
    <w:rsid w:val="00560262"/>
    <w:rsid w:val="005852C5"/>
    <w:rsid w:val="005C2CDC"/>
    <w:rsid w:val="00642201"/>
    <w:rsid w:val="00677610"/>
    <w:rsid w:val="0068021D"/>
    <w:rsid w:val="00685326"/>
    <w:rsid w:val="006921E1"/>
    <w:rsid w:val="006D55E1"/>
    <w:rsid w:val="006F4B25"/>
    <w:rsid w:val="006F6496"/>
    <w:rsid w:val="00701E7E"/>
    <w:rsid w:val="00711A2F"/>
    <w:rsid w:val="00736348"/>
    <w:rsid w:val="00760908"/>
    <w:rsid w:val="007F238D"/>
    <w:rsid w:val="008106FB"/>
    <w:rsid w:val="0085591C"/>
    <w:rsid w:val="00861B92"/>
    <w:rsid w:val="0087536E"/>
    <w:rsid w:val="008814FB"/>
    <w:rsid w:val="008C69FE"/>
    <w:rsid w:val="008E750B"/>
    <w:rsid w:val="008F5E30"/>
    <w:rsid w:val="00911D03"/>
    <w:rsid w:val="00914D7F"/>
    <w:rsid w:val="00933AEB"/>
    <w:rsid w:val="00956932"/>
    <w:rsid w:val="009A5BF6"/>
    <w:rsid w:val="009C450D"/>
    <w:rsid w:val="009E680B"/>
    <w:rsid w:val="00A155D7"/>
    <w:rsid w:val="00A15A1F"/>
    <w:rsid w:val="00A24EDD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A35CC"/>
    <w:rsid w:val="00BE2232"/>
    <w:rsid w:val="00BF7FE0"/>
    <w:rsid w:val="00C314F9"/>
    <w:rsid w:val="00C37321"/>
    <w:rsid w:val="00C464B2"/>
    <w:rsid w:val="00C66B1B"/>
    <w:rsid w:val="00C81104"/>
    <w:rsid w:val="00C96411"/>
    <w:rsid w:val="00CB5671"/>
    <w:rsid w:val="00CF4427"/>
    <w:rsid w:val="00CF463E"/>
    <w:rsid w:val="00CF58B7"/>
    <w:rsid w:val="00D174D4"/>
    <w:rsid w:val="00D351C1"/>
    <w:rsid w:val="00D35EFB"/>
    <w:rsid w:val="00D504B3"/>
    <w:rsid w:val="00D86BF0"/>
    <w:rsid w:val="00DA6540"/>
    <w:rsid w:val="00DB35F5"/>
    <w:rsid w:val="00E46FE9"/>
    <w:rsid w:val="00E51920"/>
    <w:rsid w:val="00E64120"/>
    <w:rsid w:val="00E660A1"/>
    <w:rsid w:val="00E70B81"/>
    <w:rsid w:val="00E93B52"/>
    <w:rsid w:val="00E93ECA"/>
    <w:rsid w:val="00EA3CCF"/>
    <w:rsid w:val="00EE1F8F"/>
    <w:rsid w:val="00F055F1"/>
    <w:rsid w:val="00F610AF"/>
    <w:rsid w:val="00FA2C5A"/>
    <w:rsid w:val="00FA34A3"/>
    <w:rsid w:val="00FC2D11"/>
    <w:rsid w:val="00FC6230"/>
    <w:rsid w:val="00FD37B7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93B4-0B0B-49C3-A459-925E537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2021-01-28T15:26:00Z</dcterms:created>
  <dcterms:modified xsi:type="dcterms:W3CDTF">2021-01-28T15:26:00Z</dcterms:modified>
  <cp:version/>
</cp:coreProperties>
</file>