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02B5E">
      <w:pPr>
        <w:pStyle w:val="Heading1"/>
        <w:spacing w:line="276" w:lineRule="auto"/>
      </w:pPr>
      <w:r w:rsidRPr="00C87B5C">
        <w:t>National Institute for Health and Care Excellence</w:t>
      </w:r>
    </w:p>
    <w:p w14:paraId="2D1CAEB6" w14:textId="58B0B912" w:rsidR="00DA7E86" w:rsidRDefault="00556973" w:rsidP="00902B5E">
      <w:pPr>
        <w:pStyle w:val="Heading3"/>
        <w:spacing w:line="276" w:lineRule="auto"/>
      </w:pPr>
      <w:r>
        <w:t>I</w:t>
      </w:r>
      <w:r w:rsidR="00EB723E" w:rsidRPr="007A6F23">
        <w:t xml:space="preserve">ndicator Advisory Committee </w:t>
      </w:r>
      <w:r w:rsidR="00EE4945">
        <w:t>meeting minutes</w:t>
      </w:r>
    </w:p>
    <w:p w14:paraId="0DAF0154" w14:textId="5B65EDA7" w:rsidR="001A14F3" w:rsidRDefault="00CA2334" w:rsidP="00902B5E">
      <w:pPr>
        <w:pStyle w:val="Paragraph"/>
        <w:numPr>
          <w:ilvl w:val="0"/>
          <w:numId w:val="0"/>
        </w:numPr>
        <w:rPr>
          <w:rFonts w:cs="Arial"/>
          <w:sz w:val="20"/>
          <w:szCs w:val="20"/>
        </w:rPr>
      </w:pPr>
      <w:r w:rsidRPr="007A6F23">
        <w:rPr>
          <w:rFonts w:cs="Arial"/>
          <w:b/>
          <w:sz w:val="20"/>
          <w:szCs w:val="20"/>
        </w:rPr>
        <w:t>Date:</w:t>
      </w:r>
      <w:r w:rsidR="00EB723E" w:rsidRPr="003809BC">
        <w:rPr>
          <w:rFonts w:cs="Arial"/>
          <w:bCs/>
          <w:sz w:val="20"/>
          <w:szCs w:val="20"/>
        </w:rPr>
        <w:t xml:space="preserve"> </w:t>
      </w:r>
      <w:r w:rsidR="00826E2A">
        <w:rPr>
          <w:rFonts w:cs="Arial"/>
          <w:bCs/>
          <w:sz w:val="20"/>
          <w:szCs w:val="20"/>
        </w:rPr>
        <w:t>14 June 2022</w:t>
      </w:r>
      <w:r w:rsidR="001A14F3">
        <w:rPr>
          <w:rFonts w:cs="Arial"/>
          <w:bCs/>
          <w:sz w:val="20"/>
          <w:szCs w:val="20"/>
        </w:rPr>
        <w:tab/>
      </w:r>
      <w:r w:rsidR="001A14F3">
        <w:rPr>
          <w:rFonts w:cs="Arial"/>
          <w:bCs/>
          <w:sz w:val="20"/>
          <w:szCs w:val="20"/>
        </w:rPr>
        <w:tab/>
      </w:r>
    </w:p>
    <w:p w14:paraId="1DC328DF" w14:textId="124B03E4" w:rsidR="00CA2334" w:rsidRDefault="00CA2334" w:rsidP="00902B5E">
      <w:pPr>
        <w:spacing w:line="276" w:lineRule="auto"/>
        <w:rPr>
          <w:rFonts w:ascii="Arial" w:hAnsi="Arial" w:cs="Arial"/>
          <w:sz w:val="20"/>
          <w:szCs w:val="20"/>
        </w:rPr>
      </w:pPr>
      <w:r w:rsidRPr="007A6F23">
        <w:rPr>
          <w:rFonts w:ascii="Arial" w:hAnsi="Arial" w:cs="Arial"/>
          <w:b/>
          <w:sz w:val="20"/>
          <w:szCs w:val="20"/>
        </w:rPr>
        <w:t xml:space="preserve">Location: </w:t>
      </w:r>
      <w:r w:rsidR="00826E2A">
        <w:rPr>
          <w:rFonts w:ascii="Arial" w:hAnsi="Arial" w:cs="Arial"/>
          <w:sz w:val="20"/>
          <w:szCs w:val="20"/>
        </w:rPr>
        <w:t xml:space="preserve">NICE London office with virtual attendees via Zoom (hybrid) </w:t>
      </w:r>
    </w:p>
    <w:p w14:paraId="6303B938" w14:textId="62DAD7A2" w:rsidR="001D35EA" w:rsidRPr="003809BC" w:rsidRDefault="001D35EA" w:rsidP="00902B5E">
      <w:pPr>
        <w:pStyle w:val="Paragraph"/>
        <w:numPr>
          <w:ilvl w:val="0"/>
          <w:numId w:val="0"/>
        </w:numPr>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02B5E">
      <w:pPr>
        <w:spacing w:line="276" w:lineRule="auto"/>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300BD407" w:rsidR="00EB723E" w:rsidRPr="00E479C3" w:rsidRDefault="00FF5E47" w:rsidP="00902B5E">
      <w:pPr>
        <w:spacing w:line="276" w:lineRule="auto"/>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[chair]</w:t>
      </w:r>
      <w:r w:rsidR="008E19EF">
        <w:rPr>
          <w:rFonts w:ascii="Arial" w:hAnsi="Arial" w:cs="Arial"/>
          <w:sz w:val="20"/>
          <w:szCs w:val="20"/>
        </w:rPr>
        <w:t>, Adrian Barker</w:t>
      </w:r>
      <w:r w:rsidR="008C0A89">
        <w:rPr>
          <w:rFonts w:ascii="Arial" w:hAnsi="Arial" w:cs="Arial"/>
          <w:sz w:val="20"/>
          <w:szCs w:val="20"/>
        </w:rPr>
        <w:t xml:space="preserve"> (</w:t>
      </w:r>
      <w:proofErr w:type="spellStart"/>
      <w:r w:rsidR="008C0A89">
        <w:rPr>
          <w:rFonts w:ascii="Arial" w:hAnsi="Arial" w:cs="Arial"/>
          <w:sz w:val="20"/>
          <w:szCs w:val="20"/>
        </w:rPr>
        <w:t>A</w:t>
      </w:r>
      <w:r w:rsidR="00B45413">
        <w:rPr>
          <w:rFonts w:ascii="Arial" w:hAnsi="Arial" w:cs="Arial"/>
          <w:sz w:val="20"/>
          <w:szCs w:val="20"/>
        </w:rPr>
        <w:t>Ba</w:t>
      </w:r>
      <w:proofErr w:type="spellEnd"/>
      <w:r w:rsidR="00413D62">
        <w:rPr>
          <w:rFonts w:ascii="Arial" w:hAnsi="Arial" w:cs="Arial"/>
          <w:sz w:val="20"/>
          <w:szCs w:val="20"/>
        </w:rPr>
        <w:t>)</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(LC)</w:t>
      </w:r>
      <w:r w:rsidR="008E19EF">
        <w:rPr>
          <w:rFonts w:ascii="Arial" w:hAnsi="Arial" w:cs="Arial"/>
          <w:sz w:val="20"/>
          <w:szCs w:val="20"/>
        </w:rPr>
        <w:t>, Michael Bainbridge</w:t>
      </w:r>
      <w:r w:rsidR="00885537">
        <w:rPr>
          <w:rFonts w:ascii="Arial" w:hAnsi="Arial" w:cs="Arial"/>
          <w:sz w:val="20"/>
          <w:szCs w:val="20"/>
        </w:rPr>
        <w:t xml:space="preserve"> (MB)</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Pr>
          <w:rFonts w:ascii="Arial" w:hAnsi="Arial" w:cs="Arial"/>
          <w:sz w:val="20"/>
          <w:szCs w:val="20"/>
        </w:rPr>
        <w:t>, Elena Garralda (EG)</w:t>
      </w:r>
      <w:r w:rsidR="00F734F8">
        <w:rPr>
          <w:rFonts w:ascii="Arial" w:hAnsi="Arial" w:cs="Arial"/>
          <w:sz w:val="20"/>
          <w:szCs w:val="20"/>
        </w:rPr>
        <w:t xml:space="preserve">, Rachel Brown (RB), Kate Francis (KF), </w:t>
      </w:r>
      <w:r w:rsidR="006B68C5">
        <w:rPr>
          <w:rFonts w:ascii="Arial" w:hAnsi="Arial" w:cs="Arial"/>
          <w:sz w:val="20"/>
          <w:szCs w:val="20"/>
        </w:rPr>
        <w:t xml:space="preserve">Chris Wilkinson (CW), Mieke </w:t>
      </w:r>
      <w:r w:rsidR="00F6771B">
        <w:rPr>
          <w:rFonts w:ascii="Arial" w:hAnsi="Arial" w:cs="Arial"/>
          <w:sz w:val="20"/>
          <w:szCs w:val="20"/>
        </w:rPr>
        <w:t>v</w:t>
      </w:r>
      <w:r w:rsidR="006B68C5">
        <w:rPr>
          <w:rFonts w:ascii="Arial" w:hAnsi="Arial" w:cs="Arial"/>
          <w:sz w:val="20"/>
          <w:szCs w:val="20"/>
        </w:rPr>
        <w:t>an Hemelrijck (MVH)</w:t>
      </w:r>
      <w:r w:rsidR="00E431F7">
        <w:rPr>
          <w:rFonts w:ascii="Arial" w:hAnsi="Arial" w:cs="Arial"/>
          <w:sz w:val="20"/>
          <w:szCs w:val="20"/>
        </w:rPr>
        <w:t xml:space="preserve">, Ben Anderson (BA), Raju Reddy (RR), Paula Parvulescu (PP), Martin Vernon (MV), Tessa Lewis (TL) </w:t>
      </w:r>
    </w:p>
    <w:p w14:paraId="6CDE76BB" w14:textId="77777777" w:rsidR="00E479C3" w:rsidRPr="007A6F23" w:rsidRDefault="00E479C3" w:rsidP="00902B5E">
      <w:pPr>
        <w:spacing w:line="276" w:lineRule="auto"/>
        <w:rPr>
          <w:rFonts w:ascii="Arial" w:hAnsi="Arial" w:cs="Arial"/>
          <w:sz w:val="20"/>
          <w:szCs w:val="20"/>
        </w:rPr>
      </w:pPr>
    </w:p>
    <w:p w14:paraId="2D7DD800" w14:textId="77777777" w:rsidR="00EB723E" w:rsidRDefault="00EB723E" w:rsidP="00902B5E">
      <w:pPr>
        <w:spacing w:line="276" w:lineRule="auto"/>
        <w:rPr>
          <w:rFonts w:ascii="Arial" w:hAnsi="Arial" w:cs="Arial"/>
          <w:b/>
          <w:bCs/>
          <w:sz w:val="20"/>
          <w:szCs w:val="20"/>
        </w:rPr>
      </w:pPr>
      <w:r w:rsidRPr="007A6F23">
        <w:rPr>
          <w:rFonts w:ascii="Arial" w:hAnsi="Arial" w:cs="Arial"/>
          <w:b/>
          <w:bCs/>
          <w:sz w:val="20"/>
          <w:szCs w:val="20"/>
        </w:rPr>
        <w:t>NICE attendees:</w:t>
      </w:r>
    </w:p>
    <w:p w14:paraId="4FD43969" w14:textId="7D1431AE" w:rsidR="006A38D8" w:rsidRPr="006A38D8" w:rsidRDefault="006A38D8" w:rsidP="00902B5E">
      <w:pPr>
        <w:spacing w:line="276" w:lineRule="auto"/>
        <w:rPr>
          <w:rFonts w:ascii="Arial" w:hAnsi="Arial" w:cs="Arial"/>
          <w:sz w:val="20"/>
          <w:szCs w:val="20"/>
        </w:rPr>
      </w:pPr>
      <w:r w:rsidRPr="006A38D8">
        <w:rPr>
          <w:rFonts w:ascii="Arial" w:hAnsi="Arial" w:cs="Arial"/>
          <w:sz w:val="20"/>
          <w:szCs w:val="20"/>
        </w:rPr>
        <w:t>Craig Grime (CDG),</w:t>
      </w:r>
      <w:r w:rsidR="00DC0BF8">
        <w:rPr>
          <w:rFonts w:ascii="Arial" w:hAnsi="Arial" w:cs="Arial"/>
          <w:sz w:val="20"/>
          <w:szCs w:val="20"/>
        </w:rPr>
        <w:t xml:space="preserve"> </w:t>
      </w:r>
      <w:r w:rsidR="00902B5E">
        <w:rPr>
          <w:rFonts w:ascii="Arial" w:hAnsi="Arial" w:cs="Arial"/>
          <w:sz w:val="20"/>
          <w:szCs w:val="20"/>
        </w:rPr>
        <w:t>Rick Keen (RK)</w:t>
      </w:r>
      <w:r w:rsidR="003A234D">
        <w:rPr>
          <w:rFonts w:ascii="Arial" w:hAnsi="Arial" w:cs="Arial"/>
          <w:sz w:val="20"/>
          <w:szCs w:val="20"/>
        </w:rPr>
        <w:t xml:space="preserve"> [minutes]</w:t>
      </w:r>
      <w:r w:rsidR="00902B5E">
        <w:rPr>
          <w:rFonts w:ascii="Arial" w:hAnsi="Arial" w:cs="Arial"/>
          <w:sz w:val="20"/>
          <w:szCs w:val="20"/>
        </w:rPr>
        <w:t>,</w:t>
      </w:r>
      <w:r w:rsidR="00902B5E" w:rsidRPr="00902B5E">
        <w:rPr>
          <w:rFonts w:ascii="Arial" w:hAnsi="Arial" w:cs="Arial"/>
          <w:sz w:val="20"/>
          <w:szCs w:val="20"/>
        </w:rPr>
        <w:t xml:space="preserve"> </w:t>
      </w:r>
      <w:r w:rsidRPr="006A38D8">
        <w:rPr>
          <w:rFonts w:ascii="Arial" w:hAnsi="Arial" w:cs="Arial"/>
          <w:sz w:val="20"/>
          <w:szCs w:val="20"/>
        </w:rPr>
        <w:t>Mark Minchin (MM)</w:t>
      </w:r>
      <w:r w:rsidR="003809BC">
        <w:rPr>
          <w:rFonts w:ascii="Arial" w:hAnsi="Arial" w:cs="Arial"/>
          <w:sz w:val="20"/>
          <w:szCs w:val="20"/>
        </w:rPr>
        <w:t xml:space="preserve">, </w:t>
      </w:r>
      <w:r w:rsidR="00826E2A">
        <w:rPr>
          <w:rFonts w:ascii="Arial" w:hAnsi="Arial" w:cs="Arial"/>
          <w:sz w:val="20"/>
          <w:szCs w:val="20"/>
        </w:rPr>
        <w:t>Ania Wasiel</w:t>
      </w:r>
      <w:r w:rsidR="00CC17C5">
        <w:rPr>
          <w:rFonts w:ascii="Arial" w:hAnsi="Arial" w:cs="Arial"/>
          <w:sz w:val="20"/>
          <w:szCs w:val="20"/>
        </w:rPr>
        <w:t>e</w:t>
      </w:r>
      <w:r w:rsidR="00826E2A">
        <w:rPr>
          <w:rFonts w:ascii="Arial" w:hAnsi="Arial" w:cs="Arial"/>
          <w:sz w:val="20"/>
          <w:szCs w:val="20"/>
        </w:rPr>
        <w:t>wska</w:t>
      </w:r>
      <w:r w:rsidR="00902B5E" w:rsidRPr="006A38D8">
        <w:rPr>
          <w:rFonts w:ascii="Arial" w:hAnsi="Arial" w:cs="Arial"/>
          <w:sz w:val="20"/>
          <w:szCs w:val="20"/>
        </w:rPr>
        <w:t xml:space="preserve"> (</w:t>
      </w:r>
      <w:r w:rsidR="00826E2A">
        <w:rPr>
          <w:rFonts w:ascii="Arial" w:hAnsi="Arial" w:cs="Arial"/>
          <w:sz w:val="20"/>
          <w:szCs w:val="20"/>
        </w:rPr>
        <w:t>AW</w:t>
      </w:r>
      <w:r w:rsidR="00902B5E" w:rsidRPr="006A38D8">
        <w:rPr>
          <w:rFonts w:ascii="Arial" w:hAnsi="Arial" w:cs="Arial"/>
          <w:sz w:val="20"/>
          <w:szCs w:val="20"/>
        </w:rPr>
        <w:t>)</w:t>
      </w:r>
      <w:r w:rsidR="001E173F">
        <w:rPr>
          <w:rFonts w:ascii="Arial" w:hAnsi="Arial" w:cs="Arial"/>
          <w:sz w:val="20"/>
          <w:szCs w:val="20"/>
        </w:rPr>
        <w:t>, Charlotte Fairclough (CF)</w:t>
      </w:r>
      <w:r w:rsidR="00FB3D78">
        <w:rPr>
          <w:rFonts w:ascii="Arial" w:hAnsi="Arial" w:cs="Arial"/>
          <w:sz w:val="20"/>
          <w:szCs w:val="20"/>
        </w:rPr>
        <w:t>, Nicola Greenway (NG)</w:t>
      </w:r>
      <w:r w:rsidR="00826E2A">
        <w:rPr>
          <w:rFonts w:ascii="Arial" w:hAnsi="Arial" w:cs="Arial"/>
          <w:sz w:val="20"/>
          <w:szCs w:val="20"/>
        </w:rPr>
        <w:t>, Daniel Smithson (DS), Melanie Carr (MC), Rachel Gick (RG)</w:t>
      </w:r>
    </w:p>
    <w:p w14:paraId="1BAB60F1" w14:textId="77777777" w:rsidR="00EB723E" w:rsidRPr="007A6F23" w:rsidRDefault="00EB723E" w:rsidP="00902B5E">
      <w:pPr>
        <w:spacing w:line="276" w:lineRule="auto"/>
        <w:rPr>
          <w:rFonts w:ascii="Arial" w:hAnsi="Arial" w:cs="Arial"/>
          <w:sz w:val="20"/>
          <w:szCs w:val="20"/>
        </w:rPr>
      </w:pPr>
    </w:p>
    <w:p w14:paraId="23571368" w14:textId="5E904B9B" w:rsidR="008E19EF" w:rsidRDefault="00EB723E" w:rsidP="00902B5E">
      <w:pPr>
        <w:spacing w:line="276" w:lineRule="auto"/>
        <w:rPr>
          <w:rFonts w:ascii="Arial" w:hAnsi="Arial" w:cs="Arial"/>
          <w:b/>
          <w:bCs/>
          <w:sz w:val="20"/>
          <w:szCs w:val="20"/>
        </w:rPr>
      </w:pPr>
      <w:r w:rsidRPr="007A6F23">
        <w:rPr>
          <w:rFonts w:ascii="Arial" w:hAnsi="Arial" w:cs="Arial"/>
          <w:b/>
          <w:bCs/>
          <w:sz w:val="20"/>
          <w:szCs w:val="20"/>
        </w:rPr>
        <w:t>National Collaborating Centre for Indicators Development (NCCID):</w:t>
      </w:r>
    </w:p>
    <w:p w14:paraId="1A49AAB3" w14:textId="0745FC95" w:rsidR="00EB723E" w:rsidRDefault="00DC0BF8" w:rsidP="00902B5E">
      <w:pPr>
        <w:spacing w:line="276" w:lineRule="auto"/>
        <w:rPr>
          <w:rFonts w:ascii="Arial" w:hAnsi="Arial" w:cs="Arial"/>
          <w:sz w:val="20"/>
          <w:szCs w:val="20"/>
        </w:rPr>
      </w:pPr>
      <w:r>
        <w:rPr>
          <w:rFonts w:ascii="Arial" w:hAnsi="Arial" w:cs="Arial"/>
          <w:sz w:val="20"/>
          <w:szCs w:val="20"/>
        </w:rPr>
        <w:t>Jackie Gray (JG)</w:t>
      </w:r>
      <w:r w:rsidR="00E431F7">
        <w:rPr>
          <w:rFonts w:ascii="Arial" w:hAnsi="Arial" w:cs="Arial"/>
          <w:sz w:val="20"/>
          <w:szCs w:val="20"/>
        </w:rPr>
        <w:t xml:space="preserve">, Elizabeth Blanchard (EB), </w:t>
      </w:r>
      <w:r w:rsidR="005C3BEF">
        <w:rPr>
          <w:rFonts w:ascii="Arial" w:hAnsi="Arial" w:cs="Arial"/>
          <w:sz w:val="20"/>
          <w:szCs w:val="20"/>
        </w:rPr>
        <w:t>Andrea Brown (</w:t>
      </w:r>
      <w:proofErr w:type="spellStart"/>
      <w:r w:rsidR="005C3BEF">
        <w:rPr>
          <w:rFonts w:ascii="Arial" w:hAnsi="Arial" w:cs="Arial"/>
          <w:sz w:val="20"/>
          <w:szCs w:val="20"/>
        </w:rPr>
        <w:t>ABr</w:t>
      </w:r>
      <w:proofErr w:type="spellEnd"/>
      <w:r w:rsidR="005C3BEF">
        <w:rPr>
          <w:rFonts w:ascii="Arial" w:hAnsi="Arial" w:cs="Arial"/>
          <w:sz w:val="20"/>
          <w:szCs w:val="20"/>
        </w:rPr>
        <w:t xml:space="preserve">) </w:t>
      </w:r>
      <w:r w:rsidR="00B45413">
        <w:rPr>
          <w:rFonts w:ascii="Arial" w:hAnsi="Arial" w:cs="Arial"/>
          <w:sz w:val="20"/>
          <w:szCs w:val="20"/>
        </w:rPr>
        <w:t xml:space="preserve"> </w:t>
      </w:r>
    </w:p>
    <w:p w14:paraId="77276833" w14:textId="3DD560BE" w:rsidR="00E431F7" w:rsidRDefault="00E431F7" w:rsidP="00902B5E">
      <w:pPr>
        <w:spacing w:line="276" w:lineRule="auto"/>
        <w:rPr>
          <w:rFonts w:ascii="Arial" w:hAnsi="Arial" w:cs="Arial"/>
          <w:sz w:val="20"/>
          <w:szCs w:val="20"/>
        </w:rPr>
      </w:pPr>
    </w:p>
    <w:p w14:paraId="3DED285F" w14:textId="1EB1B262" w:rsidR="00E431F7" w:rsidRDefault="00E431F7" w:rsidP="00902B5E">
      <w:pPr>
        <w:spacing w:line="276" w:lineRule="auto"/>
        <w:rPr>
          <w:rFonts w:ascii="Arial" w:hAnsi="Arial" w:cs="Arial"/>
          <w:b/>
          <w:bCs/>
          <w:sz w:val="20"/>
          <w:szCs w:val="20"/>
        </w:rPr>
      </w:pPr>
      <w:r w:rsidRPr="007A6F23">
        <w:rPr>
          <w:rFonts w:ascii="Arial" w:hAnsi="Arial" w:cs="Arial"/>
          <w:b/>
          <w:bCs/>
          <w:sz w:val="20"/>
          <w:szCs w:val="20"/>
        </w:rPr>
        <w:t xml:space="preserve">NICE </w:t>
      </w:r>
      <w:r w:rsidR="009722C2">
        <w:rPr>
          <w:rFonts w:ascii="Arial" w:hAnsi="Arial" w:cs="Arial"/>
          <w:b/>
          <w:bCs/>
          <w:sz w:val="20"/>
          <w:szCs w:val="20"/>
        </w:rPr>
        <w:t xml:space="preserve">and NCCID </w:t>
      </w:r>
      <w:r>
        <w:rPr>
          <w:rFonts w:ascii="Arial" w:hAnsi="Arial" w:cs="Arial"/>
          <w:b/>
          <w:bCs/>
          <w:sz w:val="20"/>
          <w:szCs w:val="20"/>
        </w:rPr>
        <w:t>observers:</w:t>
      </w:r>
    </w:p>
    <w:p w14:paraId="7C3B17DC" w14:textId="600D865B" w:rsidR="00E431F7" w:rsidRPr="00E431F7" w:rsidRDefault="00E431F7" w:rsidP="00902B5E">
      <w:pPr>
        <w:spacing w:line="276" w:lineRule="auto"/>
        <w:rPr>
          <w:rFonts w:ascii="Arial" w:hAnsi="Arial" w:cs="Arial"/>
          <w:sz w:val="20"/>
          <w:szCs w:val="20"/>
        </w:rPr>
      </w:pPr>
      <w:r>
        <w:rPr>
          <w:rFonts w:ascii="Arial" w:hAnsi="Arial" w:cs="Arial"/>
          <w:sz w:val="20"/>
          <w:szCs w:val="20"/>
        </w:rPr>
        <w:t>Victoria Fitton</w:t>
      </w:r>
      <w:r w:rsidR="00076EEB">
        <w:rPr>
          <w:rFonts w:ascii="Arial" w:hAnsi="Arial" w:cs="Arial"/>
          <w:sz w:val="20"/>
          <w:szCs w:val="20"/>
        </w:rPr>
        <w:t>, Maria P</w:t>
      </w:r>
      <w:r w:rsidR="005C3BEF">
        <w:rPr>
          <w:rFonts w:ascii="Arial" w:hAnsi="Arial" w:cs="Arial"/>
          <w:sz w:val="20"/>
          <w:szCs w:val="20"/>
        </w:rPr>
        <w:t>itan,</w:t>
      </w:r>
      <w:r w:rsidR="005C3BEF" w:rsidRPr="005C3BEF">
        <w:rPr>
          <w:rFonts w:ascii="Arial" w:hAnsi="Arial" w:cs="Arial"/>
          <w:sz w:val="20"/>
          <w:szCs w:val="20"/>
        </w:rPr>
        <w:t xml:space="preserve"> </w:t>
      </w:r>
      <w:r w:rsidR="005C3BEF">
        <w:rPr>
          <w:rFonts w:ascii="Arial" w:hAnsi="Arial" w:cs="Arial"/>
          <w:sz w:val="20"/>
          <w:szCs w:val="20"/>
        </w:rPr>
        <w:t>Tony Roberts, Kate Thurland, Paul Collingwood, Nick Lowe</w:t>
      </w:r>
      <w:r w:rsidR="00070810">
        <w:rPr>
          <w:rFonts w:ascii="Arial" w:hAnsi="Arial" w:cs="Arial"/>
          <w:sz w:val="20"/>
          <w:szCs w:val="20"/>
        </w:rPr>
        <w:t>, Ellie Mitchell</w:t>
      </w:r>
    </w:p>
    <w:p w14:paraId="17265DEF" w14:textId="77777777" w:rsidR="00EB723E" w:rsidRPr="007A6F23" w:rsidRDefault="00EB723E" w:rsidP="00902B5E">
      <w:pPr>
        <w:spacing w:line="276" w:lineRule="auto"/>
        <w:rPr>
          <w:rFonts w:ascii="Arial" w:hAnsi="Arial" w:cs="Arial"/>
          <w:sz w:val="20"/>
          <w:szCs w:val="20"/>
        </w:rPr>
      </w:pPr>
    </w:p>
    <w:p w14:paraId="3E12028C" w14:textId="77777777" w:rsidR="00B416A8" w:rsidRDefault="00B416A8" w:rsidP="00902B5E">
      <w:pPr>
        <w:spacing w:line="276" w:lineRule="auto"/>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1F3BF85B" w:rsidR="00C92F79" w:rsidRDefault="00826E2A" w:rsidP="00902B5E">
      <w:pPr>
        <w:spacing w:line="276" w:lineRule="auto"/>
        <w:rPr>
          <w:rFonts w:ascii="Arial" w:hAnsi="Arial" w:cs="Arial"/>
          <w:sz w:val="20"/>
          <w:szCs w:val="20"/>
        </w:rPr>
      </w:pPr>
      <w:r>
        <w:rPr>
          <w:rFonts w:ascii="Arial" w:hAnsi="Arial" w:cs="Arial"/>
          <w:sz w:val="20"/>
          <w:szCs w:val="20"/>
        </w:rPr>
        <w:t>Andrew Black, Chris Gale, Dominic Horne</w:t>
      </w:r>
    </w:p>
    <w:p w14:paraId="01AC9906" w14:textId="773C9DB8" w:rsidR="003809BC" w:rsidRDefault="003809BC" w:rsidP="00902B5E">
      <w:pPr>
        <w:spacing w:line="276" w:lineRule="auto"/>
        <w:rPr>
          <w:rFonts w:ascii="Arial" w:hAnsi="Arial" w:cs="Arial"/>
          <w:sz w:val="20"/>
          <w:szCs w:val="20"/>
        </w:rPr>
      </w:pPr>
    </w:p>
    <w:p w14:paraId="6B7B87BD" w14:textId="34827253" w:rsidR="007061B7" w:rsidRDefault="007061B7" w:rsidP="00902B5E">
      <w:pPr>
        <w:spacing w:line="276" w:lineRule="auto"/>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02B5E">
      <w:pPr>
        <w:spacing w:line="276" w:lineRule="auto"/>
        <w:rPr>
          <w:rFonts w:ascii="Arial" w:hAnsi="Arial" w:cs="Arial"/>
          <w:sz w:val="20"/>
          <w:szCs w:val="20"/>
        </w:rPr>
      </w:pPr>
    </w:p>
    <w:p w14:paraId="55ECEFBC" w14:textId="77777777" w:rsidR="00C92F79" w:rsidRPr="003809BC" w:rsidRDefault="00EB723E" w:rsidP="00902B5E">
      <w:pPr>
        <w:spacing w:line="276" w:lineRule="auto"/>
        <w:rPr>
          <w:rFonts w:ascii="Arial" w:hAnsi="Arial" w:cs="Arial"/>
          <w:b/>
          <w:sz w:val="20"/>
          <w:szCs w:val="20"/>
        </w:rPr>
      </w:pPr>
      <w:r w:rsidRPr="003809BC">
        <w:rPr>
          <w:rFonts w:ascii="Arial" w:hAnsi="Arial" w:cs="Arial"/>
          <w:b/>
          <w:sz w:val="20"/>
          <w:szCs w:val="20"/>
        </w:rPr>
        <w:t>Item 1</w:t>
      </w:r>
      <w:r w:rsidR="007A6F23" w:rsidRPr="003809BC">
        <w:rPr>
          <w:rFonts w:ascii="Arial" w:hAnsi="Arial" w:cs="Arial"/>
          <w:b/>
          <w:sz w:val="20"/>
          <w:szCs w:val="20"/>
        </w:rPr>
        <w:t xml:space="preserve"> -</w:t>
      </w:r>
      <w:r w:rsidRPr="003809BC">
        <w:rPr>
          <w:rFonts w:ascii="Arial" w:hAnsi="Arial" w:cs="Arial"/>
          <w:b/>
          <w:sz w:val="20"/>
          <w:szCs w:val="20"/>
        </w:rPr>
        <w:t xml:space="preserve"> Outline of the meeting</w:t>
      </w:r>
    </w:p>
    <w:p w14:paraId="7DB5DAA2" w14:textId="77777777" w:rsidR="00B34A2B" w:rsidRPr="007A6F23" w:rsidRDefault="00B34A2B" w:rsidP="00902B5E">
      <w:pPr>
        <w:spacing w:line="276" w:lineRule="auto"/>
        <w:rPr>
          <w:rFonts w:ascii="Arial" w:hAnsi="Arial" w:cs="Arial"/>
          <w:b/>
          <w:sz w:val="20"/>
          <w:szCs w:val="20"/>
          <w:u w:val="single"/>
        </w:rPr>
      </w:pPr>
    </w:p>
    <w:p w14:paraId="449162CD" w14:textId="620B4DA3" w:rsidR="00C92F79" w:rsidRDefault="0066530B" w:rsidP="00902B5E">
      <w:pPr>
        <w:spacing w:line="276" w:lineRule="auto"/>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p>
    <w:p w14:paraId="18882652" w14:textId="77777777" w:rsidR="00C92F79" w:rsidRPr="007A6F23" w:rsidRDefault="00C92F79" w:rsidP="00902B5E">
      <w:pPr>
        <w:spacing w:line="276" w:lineRule="auto"/>
        <w:rPr>
          <w:rFonts w:ascii="Arial" w:hAnsi="Arial" w:cs="Arial"/>
          <w:sz w:val="20"/>
          <w:szCs w:val="20"/>
        </w:rPr>
      </w:pPr>
    </w:p>
    <w:p w14:paraId="3A32D515" w14:textId="77777777" w:rsidR="00C92F79" w:rsidRPr="003809BC" w:rsidRDefault="00EB723E" w:rsidP="00902B5E">
      <w:pPr>
        <w:spacing w:line="276" w:lineRule="auto"/>
        <w:rPr>
          <w:rFonts w:ascii="Arial" w:hAnsi="Arial" w:cs="Arial"/>
          <w:b/>
          <w:sz w:val="20"/>
          <w:szCs w:val="20"/>
          <w:lang w:val="en-US"/>
        </w:rPr>
      </w:pPr>
      <w:r w:rsidRPr="003809BC">
        <w:rPr>
          <w:rFonts w:ascii="Arial" w:hAnsi="Arial" w:cs="Arial"/>
          <w:b/>
          <w:sz w:val="20"/>
          <w:szCs w:val="20"/>
          <w:lang w:val="en-US"/>
        </w:rPr>
        <w:t>Item 2</w:t>
      </w:r>
      <w:r w:rsidR="007A6F23" w:rsidRPr="003809BC">
        <w:rPr>
          <w:rFonts w:ascii="Arial" w:hAnsi="Arial" w:cs="Arial"/>
          <w:b/>
          <w:sz w:val="20"/>
          <w:szCs w:val="20"/>
          <w:lang w:val="en-US"/>
        </w:rPr>
        <w:t xml:space="preserve"> -</w:t>
      </w:r>
      <w:r w:rsidRPr="003809BC">
        <w:rPr>
          <w:rFonts w:ascii="Arial" w:hAnsi="Arial" w:cs="Arial"/>
          <w:b/>
          <w:sz w:val="20"/>
          <w:szCs w:val="20"/>
          <w:lang w:val="en-US"/>
        </w:rPr>
        <w:t xml:space="preserve"> NICE advisory body declarations of interest </w:t>
      </w:r>
    </w:p>
    <w:p w14:paraId="4B25506F" w14:textId="77777777" w:rsidR="00B34A2B" w:rsidRDefault="00B34A2B" w:rsidP="00902B5E">
      <w:pPr>
        <w:spacing w:line="276" w:lineRule="auto"/>
        <w:rPr>
          <w:rFonts w:ascii="Arial" w:hAnsi="Arial" w:cs="Arial"/>
          <w:b/>
          <w:sz w:val="20"/>
          <w:szCs w:val="20"/>
          <w:u w:val="single"/>
        </w:rPr>
      </w:pPr>
    </w:p>
    <w:p w14:paraId="130BC7F7" w14:textId="3293B03D" w:rsidR="005F6E32" w:rsidRDefault="0066530B" w:rsidP="00DE595F">
      <w:pPr>
        <w:spacing w:line="276" w:lineRule="auto"/>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E76D6">
        <w:rPr>
          <w:rFonts w:ascii="Arial" w:hAnsi="Arial" w:cs="Arial"/>
          <w:bCs/>
          <w:sz w:val="20"/>
          <w:szCs w:val="20"/>
        </w:rPr>
        <w:t xml:space="preserve">and all interests related to items under discussion during the meeting. </w:t>
      </w:r>
    </w:p>
    <w:p w14:paraId="66DCF052" w14:textId="44FC63AA" w:rsidR="00DE595F" w:rsidRDefault="00DE595F" w:rsidP="00DE595F">
      <w:pPr>
        <w:spacing w:line="276" w:lineRule="auto"/>
        <w:rPr>
          <w:rFonts w:ascii="Arial" w:hAnsi="Arial" w:cs="Arial"/>
          <w:bCs/>
          <w:sz w:val="20"/>
          <w:szCs w:val="20"/>
        </w:rPr>
      </w:pPr>
    </w:p>
    <w:p w14:paraId="21883D7D" w14:textId="42F091F1" w:rsidR="00DE595F" w:rsidRPr="00826E2A" w:rsidRDefault="00DE595F" w:rsidP="00DE595F">
      <w:pPr>
        <w:spacing w:line="276" w:lineRule="auto"/>
        <w:rPr>
          <w:rFonts w:ascii="Arial" w:hAnsi="Arial" w:cs="Arial"/>
          <w:b/>
          <w:sz w:val="20"/>
          <w:szCs w:val="20"/>
        </w:rPr>
      </w:pPr>
      <w:r>
        <w:rPr>
          <w:rFonts w:ascii="Arial" w:hAnsi="Arial" w:cs="Arial"/>
          <w:bCs/>
          <w:sz w:val="20"/>
          <w:szCs w:val="20"/>
        </w:rPr>
        <w:t>No new interests were declared.</w:t>
      </w:r>
    </w:p>
    <w:p w14:paraId="34D32FB8" w14:textId="77777777" w:rsidR="00826E2A" w:rsidRPr="00826E2A" w:rsidRDefault="00826E2A" w:rsidP="00826E2A">
      <w:pPr>
        <w:spacing w:line="276" w:lineRule="auto"/>
        <w:rPr>
          <w:rFonts w:ascii="Arial" w:hAnsi="Arial" w:cs="Arial"/>
          <w:b/>
          <w:sz w:val="20"/>
          <w:szCs w:val="20"/>
        </w:rPr>
      </w:pPr>
    </w:p>
    <w:p w14:paraId="610F6FCA" w14:textId="3578F065" w:rsidR="001D35EA" w:rsidRDefault="00EB723E" w:rsidP="005476DD">
      <w:pPr>
        <w:rPr>
          <w:rFonts w:ascii="Arial" w:hAnsi="Arial" w:cs="Arial"/>
          <w:b/>
          <w:sz w:val="20"/>
          <w:szCs w:val="20"/>
        </w:rPr>
      </w:pPr>
      <w:r w:rsidRPr="003809BC">
        <w:rPr>
          <w:rFonts w:ascii="Arial" w:hAnsi="Arial" w:cs="Arial"/>
          <w:b/>
          <w:sz w:val="20"/>
          <w:szCs w:val="20"/>
        </w:rPr>
        <w:t>Item 3</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A22FB3">
        <w:rPr>
          <w:rFonts w:ascii="Arial" w:hAnsi="Arial" w:cs="Arial"/>
          <w:b/>
          <w:sz w:val="20"/>
          <w:szCs w:val="20"/>
        </w:rPr>
        <w:t>March 2022</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5476DD">
      <w:pPr>
        <w:rPr>
          <w:rFonts w:ascii="Arial" w:hAnsi="Arial" w:cs="Arial"/>
          <w:b/>
          <w:sz w:val="20"/>
          <w:szCs w:val="20"/>
        </w:rPr>
      </w:pPr>
    </w:p>
    <w:p w14:paraId="022D3693" w14:textId="7A3CD62A" w:rsidR="00C20BE0" w:rsidRDefault="00A22FB3" w:rsidP="00D01B71">
      <w:pPr>
        <w:spacing w:line="276" w:lineRule="auto"/>
        <w:jc w:val="both"/>
        <w:rPr>
          <w:rFonts w:ascii="Arial" w:hAnsi="Arial" w:cs="Arial"/>
          <w:sz w:val="20"/>
          <w:szCs w:val="20"/>
          <w:lang w:val="en-US"/>
        </w:rPr>
      </w:pPr>
      <w:r>
        <w:rPr>
          <w:rFonts w:ascii="Arial" w:hAnsi="Arial" w:cs="Arial"/>
          <w:sz w:val="20"/>
          <w:szCs w:val="20"/>
          <w:lang w:val="en-US"/>
        </w:rPr>
        <w:t>MM</w:t>
      </w:r>
      <w:r w:rsidR="00D01B71" w:rsidRPr="00BF2C76">
        <w:rPr>
          <w:rFonts w:ascii="Arial" w:hAnsi="Arial" w:cs="Arial"/>
          <w:sz w:val="20"/>
          <w:szCs w:val="20"/>
          <w:lang w:val="en-US"/>
        </w:rPr>
        <w:t xml:space="preserve"> informed the committee that</w:t>
      </w:r>
      <w:r w:rsidR="00362985">
        <w:rPr>
          <w:rFonts w:ascii="Arial" w:hAnsi="Arial" w:cs="Arial"/>
          <w:sz w:val="20"/>
          <w:szCs w:val="20"/>
          <w:lang w:val="en-US"/>
        </w:rPr>
        <w:t xml:space="preserve"> all </w:t>
      </w:r>
      <w:r w:rsidR="00D01B71" w:rsidRPr="00BF2C76">
        <w:rPr>
          <w:rFonts w:ascii="Arial" w:hAnsi="Arial" w:cs="Arial"/>
          <w:sz w:val="20"/>
          <w:szCs w:val="20"/>
          <w:lang w:val="en-US"/>
        </w:rPr>
        <w:t xml:space="preserve">actions from the last indicator meeting in </w:t>
      </w:r>
      <w:r>
        <w:rPr>
          <w:rFonts w:ascii="Arial" w:hAnsi="Arial" w:cs="Arial"/>
          <w:sz w:val="20"/>
          <w:szCs w:val="20"/>
          <w:lang w:val="en-US"/>
        </w:rPr>
        <w:t>March</w:t>
      </w:r>
      <w:r w:rsidR="00D01B71" w:rsidRPr="00BF2C76">
        <w:rPr>
          <w:rFonts w:ascii="Arial" w:hAnsi="Arial" w:cs="Arial"/>
          <w:sz w:val="20"/>
          <w:szCs w:val="20"/>
          <w:lang w:val="en-US"/>
        </w:rPr>
        <w:t xml:space="preserve"> 20</w:t>
      </w:r>
      <w:r w:rsidR="00D01B71">
        <w:rPr>
          <w:rFonts w:ascii="Arial" w:hAnsi="Arial" w:cs="Arial"/>
          <w:sz w:val="20"/>
          <w:szCs w:val="20"/>
          <w:lang w:val="en-US"/>
        </w:rPr>
        <w:t>2</w:t>
      </w:r>
      <w:r>
        <w:rPr>
          <w:rFonts w:ascii="Arial" w:hAnsi="Arial" w:cs="Arial"/>
          <w:sz w:val="20"/>
          <w:szCs w:val="20"/>
          <w:lang w:val="en-US"/>
        </w:rPr>
        <w:t>2</w:t>
      </w:r>
      <w:r w:rsidR="00D01B71" w:rsidRPr="00BF2C76">
        <w:rPr>
          <w:rFonts w:ascii="Arial" w:hAnsi="Arial" w:cs="Arial"/>
          <w:sz w:val="20"/>
          <w:szCs w:val="20"/>
          <w:lang w:val="en-US"/>
        </w:rPr>
        <w:t xml:space="preserve"> had</w:t>
      </w:r>
      <w:r w:rsidR="00D01B71">
        <w:rPr>
          <w:rFonts w:ascii="Arial" w:hAnsi="Arial" w:cs="Arial"/>
          <w:sz w:val="20"/>
          <w:szCs w:val="20"/>
          <w:lang w:val="en-US"/>
        </w:rPr>
        <w:t xml:space="preserve"> </w:t>
      </w:r>
      <w:r w:rsidR="00D01B71" w:rsidRPr="00BF2C76">
        <w:rPr>
          <w:rFonts w:ascii="Arial" w:hAnsi="Arial" w:cs="Arial"/>
          <w:sz w:val="20"/>
          <w:szCs w:val="20"/>
          <w:lang w:val="en-US"/>
        </w:rPr>
        <w:t>been progressed</w:t>
      </w:r>
      <w:r w:rsidR="002F0D99">
        <w:rPr>
          <w:rFonts w:ascii="Arial" w:hAnsi="Arial" w:cs="Arial"/>
          <w:sz w:val="20"/>
          <w:szCs w:val="20"/>
          <w:lang w:val="en-US"/>
        </w:rPr>
        <w:t xml:space="preserve"> or were included in today’s agenda</w:t>
      </w:r>
      <w:r w:rsidR="00D01B71">
        <w:rPr>
          <w:rFonts w:ascii="Arial" w:hAnsi="Arial" w:cs="Arial"/>
          <w:sz w:val="20"/>
          <w:szCs w:val="20"/>
          <w:lang w:val="en-US"/>
        </w:rPr>
        <w:t>.</w:t>
      </w:r>
      <w:r w:rsidR="001D102F">
        <w:rPr>
          <w:rFonts w:ascii="Arial" w:hAnsi="Arial" w:cs="Arial"/>
          <w:sz w:val="20"/>
          <w:szCs w:val="20"/>
          <w:lang w:val="en-US"/>
        </w:rPr>
        <w:t xml:space="preserve"> </w:t>
      </w:r>
    </w:p>
    <w:p w14:paraId="31F9D47A" w14:textId="77777777" w:rsidR="005F6E32" w:rsidRDefault="005F6E32" w:rsidP="00D01B71">
      <w:pPr>
        <w:spacing w:line="276" w:lineRule="auto"/>
        <w:jc w:val="both"/>
        <w:rPr>
          <w:rFonts w:ascii="Arial" w:hAnsi="Arial" w:cs="Arial"/>
          <w:sz w:val="20"/>
          <w:szCs w:val="20"/>
          <w:lang w:val="en-US"/>
        </w:rPr>
      </w:pPr>
    </w:p>
    <w:p w14:paraId="6EE1853D" w14:textId="760CBF14" w:rsidR="00D01B71" w:rsidRDefault="001D102F" w:rsidP="00D01B71">
      <w:pPr>
        <w:spacing w:line="276" w:lineRule="auto"/>
        <w:jc w:val="both"/>
        <w:rPr>
          <w:rFonts w:ascii="Arial" w:hAnsi="Arial" w:cs="Arial"/>
          <w:sz w:val="20"/>
          <w:szCs w:val="20"/>
          <w:lang w:val="en-US"/>
        </w:rPr>
      </w:pPr>
      <w:r w:rsidRPr="007A6F23">
        <w:rPr>
          <w:rFonts w:ascii="Arial" w:hAnsi="Arial" w:cs="Arial"/>
          <w:sz w:val="20"/>
          <w:szCs w:val="20"/>
          <w:lang w:val="en-US"/>
        </w:rPr>
        <w:t xml:space="preserve">The </w:t>
      </w:r>
      <w:r w:rsidR="00A22FB3">
        <w:rPr>
          <w:rFonts w:ascii="Arial" w:hAnsi="Arial" w:cs="Arial"/>
          <w:sz w:val="20"/>
          <w:szCs w:val="20"/>
          <w:lang w:val="en-US"/>
        </w:rPr>
        <w:t>March</w:t>
      </w:r>
      <w:r w:rsidR="00B029D5">
        <w:rPr>
          <w:rFonts w:ascii="Arial" w:hAnsi="Arial" w:cs="Arial"/>
          <w:sz w:val="20"/>
          <w:szCs w:val="20"/>
          <w:lang w:val="en-US"/>
        </w:rPr>
        <w:t xml:space="preserve"> 202</w:t>
      </w:r>
      <w:r w:rsidR="00A22FB3">
        <w:rPr>
          <w:rFonts w:ascii="Arial" w:hAnsi="Arial" w:cs="Arial"/>
          <w:sz w:val="20"/>
          <w:szCs w:val="20"/>
          <w:lang w:val="en-US"/>
        </w:rPr>
        <w:t>2</w:t>
      </w:r>
      <w:r w:rsidR="00B029D5">
        <w:rPr>
          <w:rFonts w:ascii="Arial" w:hAnsi="Arial" w:cs="Arial"/>
          <w:sz w:val="20"/>
          <w:szCs w:val="20"/>
          <w:lang w:val="en-US"/>
        </w:rPr>
        <w:t xml:space="preserve"> </w:t>
      </w:r>
      <w:r w:rsidRPr="007A6F23">
        <w:rPr>
          <w:rFonts w:ascii="Arial" w:hAnsi="Arial" w:cs="Arial"/>
          <w:sz w:val="20"/>
          <w:szCs w:val="20"/>
          <w:lang w:val="en-US"/>
        </w:rPr>
        <w:t>minutes were approved as an accurate record.</w:t>
      </w:r>
    </w:p>
    <w:p w14:paraId="54A9D9E3" w14:textId="77777777" w:rsidR="00902B5E" w:rsidRPr="00BF2C76" w:rsidRDefault="00902B5E" w:rsidP="00902B5E">
      <w:pPr>
        <w:pStyle w:val="Paragraph"/>
        <w:numPr>
          <w:ilvl w:val="0"/>
          <w:numId w:val="0"/>
        </w:numPr>
        <w:spacing w:before="0" w:after="0"/>
        <w:rPr>
          <w:rFonts w:cs="Arial"/>
          <w:bCs/>
          <w:kern w:val="32"/>
          <w:sz w:val="20"/>
          <w:szCs w:val="20"/>
        </w:rPr>
      </w:pPr>
    </w:p>
    <w:p w14:paraId="47BDB2BA" w14:textId="14EA2BCD" w:rsidR="00BF3ABA" w:rsidRDefault="001E173F" w:rsidP="001E173F">
      <w:pPr>
        <w:tabs>
          <w:tab w:val="left" w:pos="709"/>
        </w:tabs>
        <w:rPr>
          <w:rFonts w:ascii="Arial" w:hAnsi="Arial" w:cs="Arial"/>
          <w:b/>
          <w:bCs/>
          <w:sz w:val="20"/>
          <w:szCs w:val="20"/>
        </w:rPr>
      </w:pPr>
      <w:r w:rsidRPr="001E173F">
        <w:rPr>
          <w:rFonts w:ascii="Arial" w:hAnsi="Arial" w:cs="Arial"/>
          <w:b/>
          <w:bCs/>
          <w:sz w:val="20"/>
          <w:szCs w:val="20"/>
        </w:rPr>
        <w:lastRenderedPageBreak/>
        <w:t xml:space="preserve">Item </w:t>
      </w:r>
      <w:r w:rsidR="00826E2A">
        <w:rPr>
          <w:rFonts w:ascii="Arial" w:hAnsi="Arial" w:cs="Arial"/>
          <w:b/>
          <w:bCs/>
          <w:sz w:val="20"/>
          <w:szCs w:val="20"/>
        </w:rPr>
        <w:t>4</w:t>
      </w:r>
      <w:r w:rsidRPr="001E173F">
        <w:rPr>
          <w:rFonts w:ascii="Arial" w:hAnsi="Arial" w:cs="Arial"/>
          <w:b/>
          <w:bCs/>
          <w:sz w:val="20"/>
          <w:szCs w:val="20"/>
        </w:rPr>
        <w:t xml:space="preserve"> </w:t>
      </w:r>
      <w:r w:rsidR="00801EA7">
        <w:rPr>
          <w:rFonts w:ascii="Arial" w:hAnsi="Arial" w:cs="Arial"/>
          <w:b/>
          <w:bCs/>
          <w:sz w:val="20"/>
          <w:szCs w:val="20"/>
        </w:rPr>
        <w:t>–</w:t>
      </w:r>
      <w:r w:rsidRPr="001E173F">
        <w:rPr>
          <w:rFonts w:ascii="Arial" w:hAnsi="Arial" w:cs="Arial"/>
          <w:b/>
          <w:bCs/>
          <w:sz w:val="20"/>
          <w:szCs w:val="20"/>
        </w:rPr>
        <w:t xml:space="preserve"> </w:t>
      </w:r>
      <w:r w:rsidR="00C4264C">
        <w:rPr>
          <w:rFonts w:ascii="Arial" w:hAnsi="Arial" w:cs="Arial"/>
          <w:b/>
          <w:bCs/>
          <w:sz w:val="20"/>
          <w:szCs w:val="20"/>
        </w:rPr>
        <w:t>Epilepsy</w:t>
      </w:r>
    </w:p>
    <w:p w14:paraId="769F0F5E" w14:textId="4F1D7652" w:rsidR="00F164B9" w:rsidRDefault="00F164B9" w:rsidP="001E173F">
      <w:pPr>
        <w:tabs>
          <w:tab w:val="left" w:pos="709"/>
        </w:tabs>
        <w:rPr>
          <w:rFonts w:ascii="Arial" w:hAnsi="Arial" w:cs="Arial"/>
          <w:b/>
          <w:bCs/>
          <w:sz w:val="20"/>
          <w:szCs w:val="20"/>
        </w:rPr>
      </w:pPr>
    </w:p>
    <w:p w14:paraId="3850F44B" w14:textId="06019F56" w:rsidR="00F164B9" w:rsidRPr="00F164B9" w:rsidRDefault="00F164B9" w:rsidP="001E173F">
      <w:pPr>
        <w:tabs>
          <w:tab w:val="left" w:pos="709"/>
        </w:tabs>
        <w:rPr>
          <w:rFonts w:ascii="Arial" w:hAnsi="Arial" w:cs="Arial"/>
          <w:sz w:val="20"/>
          <w:szCs w:val="20"/>
        </w:rPr>
      </w:pPr>
      <w:r>
        <w:rPr>
          <w:rFonts w:ascii="Arial" w:hAnsi="Arial" w:cs="Arial"/>
          <w:sz w:val="20"/>
          <w:szCs w:val="20"/>
        </w:rPr>
        <w:t>MC presented three epilepsy indicators</w:t>
      </w:r>
      <w:r w:rsidR="00C76970">
        <w:rPr>
          <w:rFonts w:ascii="Arial" w:hAnsi="Arial" w:cs="Arial"/>
          <w:sz w:val="20"/>
          <w:szCs w:val="20"/>
        </w:rPr>
        <w:t xml:space="preserve"> on annual reviews</w:t>
      </w:r>
      <w:r>
        <w:rPr>
          <w:rFonts w:ascii="Arial" w:hAnsi="Arial" w:cs="Arial"/>
          <w:sz w:val="20"/>
          <w:szCs w:val="20"/>
        </w:rPr>
        <w:t xml:space="preserve"> for discussion by the committee</w:t>
      </w:r>
      <w:r w:rsidR="00E03C18">
        <w:rPr>
          <w:rFonts w:ascii="Arial" w:hAnsi="Arial" w:cs="Arial"/>
          <w:sz w:val="20"/>
          <w:szCs w:val="20"/>
        </w:rPr>
        <w:t xml:space="preserve"> for potential publication</w:t>
      </w:r>
      <w:r>
        <w:rPr>
          <w:rFonts w:ascii="Arial" w:hAnsi="Arial" w:cs="Arial"/>
          <w:sz w:val="20"/>
          <w:szCs w:val="20"/>
        </w:rPr>
        <w:t>.</w:t>
      </w:r>
      <w:r w:rsidR="00C76970">
        <w:rPr>
          <w:rFonts w:ascii="Arial" w:hAnsi="Arial" w:cs="Arial"/>
          <w:sz w:val="20"/>
          <w:szCs w:val="20"/>
        </w:rPr>
        <w:t xml:space="preserve"> </w:t>
      </w:r>
      <w:r w:rsidR="00C76970">
        <w:rPr>
          <w:rFonts w:ascii="Arial" w:hAnsi="Arial" w:cs="Arial"/>
          <w:sz w:val="20"/>
          <w:szCs w:val="20"/>
          <w:lang w:val="en"/>
        </w:rPr>
        <w:t xml:space="preserve">It was highlighted that </w:t>
      </w:r>
      <w:r w:rsidR="00C76970">
        <w:rPr>
          <w:rFonts w:ascii="Arial" w:hAnsi="Arial" w:cs="Arial"/>
          <w:sz w:val="20"/>
          <w:szCs w:val="20"/>
        </w:rPr>
        <w:t>r</w:t>
      </w:r>
      <w:r w:rsidR="00C76970" w:rsidRPr="00376BC7">
        <w:rPr>
          <w:rFonts w:ascii="Arial" w:hAnsi="Arial" w:cs="Arial"/>
          <w:sz w:val="20"/>
          <w:szCs w:val="20"/>
        </w:rPr>
        <w:t>egular reviews are important to support treatment monitoring and personalised care.</w:t>
      </w:r>
      <w:r>
        <w:rPr>
          <w:rFonts w:ascii="Arial" w:hAnsi="Arial" w:cs="Arial"/>
          <w:sz w:val="20"/>
          <w:szCs w:val="20"/>
        </w:rPr>
        <w:t xml:space="preserve"> </w:t>
      </w:r>
      <w:r w:rsidR="00E03C18">
        <w:rPr>
          <w:rFonts w:ascii="Arial" w:hAnsi="Arial" w:cs="Arial"/>
          <w:sz w:val="20"/>
          <w:szCs w:val="20"/>
        </w:rPr>
        <w:t xml:space="preserve">It was noted that all three had been through consultation and piloting. </w:t>
      </w:r>
    </w:p>
    <w:p w14:paraId="036489F8" w14:textId="53477DE0" w:rsidR="00801EA7" w:rsidRDefault="00801EA7" w:rsidP="001E173F">
      <w:pPr>
        <w:tabs>
          <w:tab w:val="left" w:pos="709"/>
        </w:tabs>
        <w:rPr>
          <w:rFonts w:ascii="Arial" w:hAnsi="Arial" w:cs="Arial"/>
          <w:b/>
          <w:bCs/>
          <w:sz w:val="20"/>
          <w:szCs w:val="20"/>
        </w:rPr>
      </w:pPr>
    </w:p>
    <w:p w14:paraId="78B4D675" w14:textId="3B65289D" w:rsidR="00801EA7" w:rsidRDefault="007450A5" w:rsidP="001E173F">
      <w:pPr>
        <w:tabs>
          <w:tab w:val="left" w:pos="709"/>
        </w:tabs>
        <w:rPr>
          <w:rFonts w:ascii="Arial" w:hAnsi="Arial" w:cs="Arial"/>
          <w:sz w:val="20"/>
          <w:szCs w:val="20"/>
        </w:rPr>
      </w:pPr>
      <w:r>
        <w:rPr>
          <w:rFonts w:ascii="Arial" w:hAnsi="Arial" w:cs="Arial"/>
          <w:sz w:val="20"/>
          <w:szCs w:val="20"/>
        </w:rPr>
        <w:t xml:space="preserve">EB and </w:t>
      </w:r>
      <w:proofErr w:type="spellStart"/>
      <w:r>
        <w:rPr>
          <w:rFonts w:ascii="Arial" w:hAnsi="Arial" w:cs="Arial"/>
          <w:sz w:val="20"/>
          <w:szCs w:val="20"/>
        </w:rPr>
        <w:t>ABr</w:t>
      </w:r>
      <w:proofErr w:type="spellEnd"/>
      <w:r w:rsidR="00801EA7">
        <w:rPr>
          <w:rFonts w:ascii="Arial" w:hAnsi="Arial" w:cs="Arial"/>
          <w:sz w:val="20"/>
          <w:szCs w:val="20"/>
        </w:rPr>
        <w:t xml:space="preserve"> presented a</w:t>
      </w:r>
      <w:r w:rsidR="008C278A">
        <w:rPr>
          <w:rFonts w:ascii="Arial" w:hAnsi="Arial" w:cs="Arial"/>
          <w:sz w:val="20"/>
          <w:szCs w:val="20"/>
        </w:rPr>
        <w:t xml:space="preserve"> general</w:t>
      </w:r>
      <w:r w:rsidR="00801EA7">
        <w:rPr>
          <w:rFonts w:ascii="Arial" w:hAnsi="Arial" w:cs="Arial"/>
          <w:sz w:val="20"/>
          <w:szCs w:val="20"/>
        </w:rPr>
        <w:t xml:space="preserve"> overview of the NEQOS </w:t>
      </w:r>
      <w:r w:rsidR="00070810">
        <w:rPr>
          <w:rFonts w:ascii="Arial" w:hAnsi="Arial" w:cs="Arial"/>
          <w:sz w:val="20"/>
          <w:szCs w:val="20"/>
        </w:rPr>
        <w:t xml:space="preserve">(NCCID) </w:t>
      </w:r>
      <w:r w:rsidR="00801EA7">
        <w:rPr>
          <w:rFonts w:ascii="Arial" w:hAnsi="Arial" w:cs="Arial"/>
          <w:sz w:val="20"/>
          <w:szCs w:val="20"/>
        </w:rPr>
        <w:t xml:space="preserve">piloting process for </w:t>
      </w:r>
      <w:r w:rsidR="008C278A">
        <w:rPr>
          <w:rFonts w:ascii="Arial" w:hAnsi="Arial" w:cs="Arial"/>
          <w:sz w:val="20"/>
          <w:szCs w:val="20"/>
        </w:rPr>
        <w:t>indicator development.</w:t>
      </w:r>
      <w:r w:rsidR="00801EA7">
        <w:rPr>
          <w:rFonts w:ascii="Arial" w:hAnsi="Arial" w:cs="Arial"/>
          <w:sz w:val="20"/>
          <w:szCs w:val="20"/>
        </w:rPr>
        <w:t xml:space="preserve"> </w:t>
      </w:r>
    </w:p>
    <w:p w14:paraId="7F2D1132" w14:textId="7EF99735" w:rsidR="002B1574" w:rsidRDefault="002B1574" w:rsidP="00801EA7">
      <w:pPr>
        <w:widowControl w:val="0"/>
        <w:autoSpaceDE w:val="0"/>
        <w:autoSpaceDN w:val="0"/>
        <w:adjustRightInd w:val="0"/>
        <w:spacing w:line="276" w:lineRule="auto"/>
        <w:rPr>
          <w:rFonts w:ascii="Arial" w:hAnsi="Arial" w:cs="Arial"/>
          <w:sz w:val="20"/>
          <w:szCs w:val="20"/>
          <w:lang w:val="en"/>
        </w:rPr>
      </w:pPr>
    </w:p>
    <w:p w14:paraId="482AC9C2" w14:textId="041F0632" w:rsidR="002B1574" w:rsidRDefault="00F93B54" w:rsidP="00801EA7">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u w:val="single"/>
          <w:lang w:val="en"/>
        </w:rPr>
        <w:t>IND 2021-111</w:t>
      </w:r>
      <w:r w:rsidR="002B1574">
        <w:rPr>
          <w:rFonts w:ascii="Arial" w:hAnsi="Arial" w:cs="Arial"/>
          <w:sz w:val="20"/>
          <w:szCs w:val="20"/>
          <w:lang w:val="en"/>
        </w:rPr>
        <w:t>:</w:t>
      </w:r>
    </w:p>
    <w:p w14:paraId="10F43A38" w14:textId="046A2D58" w:rsidR="002B1574" w:rsidRDefault="002B1574" w:rsidP="00801EA7">
      <w:pPr>
        <w:widowControl w:val="0"/>
        <w:autoSpaceDE w:val="0"/>
        <w:autoSpaceDN w:val="0"/>
        <w:adjustRightInd w:val="0"/>
        <w:spacing w:line="276" w:lineRule="auto"/>
        <w:rPr>
          <w:rFonts w:ascii="Arial" w:hAnsi="Arial" w:cs="Arial"/>
          <w:sz w:val="20"/>
          <w:szCs w:val="20"/>
          <w:lang w:val="en"/>
        </w:rPr>
      </w:pPr>
    </w:p>
    <w:p w14:paraId="38A5B9EF" w14:textId="58C9FEC7" w:rsidR="002B1574" w:rsidRDefault="002B1574" w:rsidP="002B1574">
      <w:pPr>
        <w:widowControl w:val="0"/>
        <w:autoSpaceDE w:val="0"/>
        <w:autoSpaceDN w:val="0"/>
        <w:adjustRightInd w:val="0"/>
        <w:spacing w:line="276" w:lineRule="auto"/>
        <w:rPr>
          <w:rFonts w:ascii="Arial" w:hAnsi="Arial" w:cs="Arial"/>
          <w:i/>
          <w:iCs/>
          <w:sz w:val="20"/>
          <w:szCs w:val="20"/>
        </w:rPr>
      </w:pPr>
      <w:r w:rsidRPr="002B1574">
        <w:rPr>
          <w:rFonts w:ascii="Arial" w:hAnsi="Arial" w:cs="Arial"/>
          <w:i/>
          <w:iCs/>
          <w:sz w:val="20"/>
          <w:szCs w:val="20"/>
        </w:rPr>
        <w:t>The percentage of adults receiving drug treatment for epilepsy who had a structured review in the preceding 12 months.</w:t>
      </w:r>
    </w:p>
    <w:p w14:paraId="5840017E" w14:textId="77777777" w:rsidR="00315DB0" w:rsidRDefault="00315DB0" w:rsidP="002B1574">
      <w:pPr>
        <w:widowControl w:val="0"/>
        <w:autoSpaceDE w:val="0"/>
        <w:autoSpaceDN w:val="0"/>
        <w:adjustRightInd w:val="0"/>
        <w:spacing w:line="276" w:lineRule="auto"/>
        <w:rPr>
          <w:rFonts w:ascii="Arial" w:hAnsi="Arial" w:cs="Arial"/>
          <w:i/>
          <w:iCs/>
          <w:sz w:val="20"/>
          <w:szCs w:val="20"/>
        </w:rPr>
      </w:pPr>
    </w:p>
    <w:p w14:paraId="05F31B85" w14:textId="6C183995" w:rsidR="002B1574" w:rsidRPr="00FC7C6F" w:rsidRDefault="002B1574" w:rsidP="002B1574">
      <w:pPr>
        <w:widowControl w:val="0"/>
        <w:autoSpaceDE w:val="0"/>
        <w:autoSpaceDN w:val="0"/>
        <w:adjustRightInd w:val="0"/>
        <w:spacing w:line="276" w:lineRule="auto"/>
        <w:rPr>
          <w:rFonts w:ascii="Arial" w:hAnsi="Arial" w:cs="Arial"/>
          <w:sz w:val="20"/>
          <w:szCs w:val="20"/>
        </w:rPr>
      </w:pPr>
      <w:r w:rsidRPr="002B1574">
        <w:rPr>
          <w:rFonts w:ascii="Arial" w:hAnsi="Arial" w:cs="Arial"/>
          <w:sz w:val="20"/>
          <w:szCs w:val="20"/>
          <w:lang w:val="en"/>
        </w:rPr>
        <w:t>MC gave an overview of the stakeholder consultation feedback for this indicator</w:t>
      </w:r>
      <w:r w:rsidR="00FC7C6F">
        <w:rPr>
          <w:rFonts w:ascii="Arial" w:hAnsi="Arial" w:cs="Arial"/>
          <w:sz w:val="20"/>
          <w:szCs w:val="20"/>
          <w:lang w:val="en"/>
        </w:rPr>
        <w:t xml:space="preserve">. </w:t>
      </w:r>
      <w:r w:rsidR="00376BC7">
        <w:rPr>
          <w:rFonts w:ascii="Arial" w:hAnsi="Arial" w:cs="Arial"/>
          <w:sz w:val="20"/>
          <w:szCs w:val="20"/>
          <w:lang w:val="en"/>
        </w:rPr>
        <w:t xml:space="preserve">It was noted that </w:t>
      </w:r>
      <w:r w:rsidR="00C76970">
        <w:rPr>
          <w:rFonts w:ascii="Arial" w:hAnsi="Arial" w:cs="Arial"/>
          <w:sz w:val="20"/>
          <w:szCs w:val="20"/>
        </w:rPr>
        <w:t>o</w:t>
      </w:r>
      <w:r w:rsidR="00C76970" w:rsidRPr="00C76970">
        <w:rPr>
          <w:rFonts w:ascii="Arial" w:hAnsi="Arial" w:cs="Arial"/>
          <w:sz w:val="20"/>
          <w:szCs w:val="20"/>
        </w:rPr>
        <w:t xml:space="preserve">ptimal management </w:t>
      </w:r>
      <w:r w:rsidR="00AA5120">
        <w:rPr>
          <w:rFonts w:ascii="Arial" w:hAnsi="Arial" w:cs="Arial"/>
          <w:sz w:val="20"/>
          <w:szCs w:val="20"/>
        </w:rPr>
        <w:t xml:space="preserve">of epilepsy </w:t>
      </w:r>
      <w:r w:rsidR="00C76970" w:rsidRPr="00C76970">
        <w:rPr>
          <w:rFonts w:ascii="Arial" w:hAnsi="Arial" w:cs="Arial"/>
          <w:sz w:val="20"/>
          <w:szCs w:val="20"/>
        </w:rPr>
        <w:t xml:space="preserve">improves health and </w:t>
      </w:r>
      <w:r w:rsidR="00AA5120">
        <w:rPr>
          <w:rFonts w:ascii="Arial" w:hAnsi="Arial" w:cs="Arial"/>
          <w:sz w:val="20"/>
          <w:szCs w:val="20"/>
        </w:rPr>
        <w:t xml:space="preserve">care </w:t>
      </w:r>
      <w:r w:rsidR="00C76970" w:rsidRPr="00C76970">
        <w:rPr>
          <w:rFonts w:ascii="Arial" w:hAnsi="Arial" w:cs="Arial"/>
          <w:sz w:val="20"/>
          <w:szCs w:val="20"/>
        </w:rPr>
        <w:t>outcomes and can also help to minimise impacts on social, educational and employment activity</w:t>
      </w:r>
      <w:r w:rsidR="00FC5292">
        <w:rPr>
          <w:rFonts w:ascii="Arial" w:hAnsi="Arial" w:cs="Arial"/>
          <w:sz w:val="20"/>
          <w:szCs w:val="20"/>
        </w:rPr>
        <w:t>.</w:t>
      </w:r>
    </w:p>
    <w:p w14:paraId="7F6AA148" w14:textId="38BA5047" w:rsidR="003F2531" w:rsidRDefault="003F2531" w:rsidP="002B1574">
      <w:pPr>
        <w:widowControl w:val="0"/>
        <w:autoSpaceDE w:val="0"/>
        <w:autoSpaceDN w:val="0"/>
        <w:adjustRightInd w:val="0"/>
        <w:spacing w:line="276" w:lineRule="auto"/>
        <w:rPr>
          <w:rFonts w:ascii="Arial" w:hAnsi="Arial" w:cs="Arial"/>
          <w:sz w:val="20"/>
          <w:szCs w:val="20"/>
          <w:lang w:val="en"/>
        </w:rPr>
      </w:pPr>
    </w:p>
    <w:p w14:paraId="5EA676DA" w14:textId="7236FE12" w:rsidR="003F2531" w:rsidRDefault="003F2531"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 xml:space="preserve">EB </w:t>
      </w:r>
      <w:r w:rsidR="00424232">
        <w:rPr>
          <w:rFonts w:ascii="Arial" w:hAnsi="Arial" w:cs="Arial"/>
          <w:sz w:val="20"/>
          <w:szCs w:val="20"/>
          <w:lang w:val="en"/>
        </w:rPr>
        <w:t xml:space="preserve">gave an overview of the piloting feedback for this indicator. </w:t>
      </w:r>
      <w:r w:rsidR="00AA5120">
        <w:rPr>
          <w:rFonts w:ascii="Arial" w:hAnsi="Arial" w:cs="Arial"/>
          <w:sz w:val="20"/>
          <w:szCs w:val="20"/>
          <w:lang w:val="en"/>
        </w:rPr>
        <w:t xml:space="preserve">Seventy-nine </w:t>
      </w:r>
      <w:r w:rsidR="005C49E7">
        <w:rPr>
          <w:rFonts w:ascii="Arial" w:hAnsi="Arial" w:cs="Arial"/>
          <w:sz w:val="20"/>
          <w:szCs w:val="20"/>
          <w:lang w:val="en"/>
        </w:rPr>
        <w:t>percent</w:t>
      </w:r>
      <w:r w:rsidR="009D32BC">
        <w:rPr>
          <w:rFonts w:ascii="Arial" w:hAnsi="Arial" w:cs="Arial"/>
          <w:sz w:val="20"/>
          <w:szCs w:val="20"/>
          <w:lang w:val="en"/>
        </w:rPr>
        <w:t xml:space="preserve"> of</w:t>
      </w:r>
      <w:r>
        <w:rPr>
          <w:rFonts w:ascii="Arial" w:hAnsi="Arial" w:cs="Arial"/>
          <w:sz w:val="20"/>
          <w:szCs w:val="20"/>
          <w:lang w:val="en"/>
        </w:rPr>
        <w:t xml:space="preserve"> </w:t>
      </w:r>
      <w:r w:rsidR="00E5475B">
        <w:rPr>
          <w:rFonts w:ascii="Arial" w:hAnsi="Arial" w:cs="Arial"/>
          <w:sz w:val="20"/>
          <w:szCs w:val="20"/>
          <w:lang w:val="en"/>
        </w:rPr>
        <w:t xml:space="preserve">survey </w:t>
      </w:r>
      <w:r>
        <w:rPr>
          <w:rFonts w:ascii="Arial" w:hAnsi="Arial" w:cs="Arial"/>
          <w:sz w:val="20"/>
          <w:szCs w:val="20"/>
          <w:lang w:val="en"/>
        </w:rPr>
        <w:t>respondents agreed</w:t>
      </w:r>
      <w:r w:rsidR="00E64BD0">
        <w:rPr>
          <w:rFonts w:ascii="Arial" w:hAnsi="Arial" w:cs="Arial"/>
          <w:sz w:val="20"/>
          <w:szCs w:val="20"/>
          <w:lang w:val="en"/>
        </w:rPr>
        <w:t xml:space="preserve"> during piloting</w:t>
      </w:r>
      <w:r>
        <w:rPr>
          <w:rFonts w:ascii="Arial" w:hAnsi="Arial" w:cs="Arial"/>
          <w:sz w:val="20"/>
          <w:szCs w:val="20"/>
          <w:lang w:val="en"/>
        </w:rPr>
        <w:t xml:space="preserve"> that this indicator would improve </w:t>
      </w:r>
      <w:r w:rsidR="00AA5120">
        <w:rPr>
          <w:rFonts w:ascii="Arial" w:hAnsi="Arial" w:cs="Arial"/>
          <w:sz w:val="20"/>
          <w:szCs w:val="20"/>
          <w:lang w:val="en"/>
        </w:rPr>
        <w:t xml:space="preserve">the </w:t>
      </w:r>
      <w:r>
        <w:rPr>
          <w:rFonts w:ascii="Arial" w:hAnsi="Arial" w:cs="Arial"/>
          <w:sz w:val="20"/>
          <w:szCs w:val="20"/>
          <w:lang w:val="en"/>
        </w:rPr>
        <w:t xml:space="preserve">quality of care </w:t>
      </w:r>
      <w:r w:rsidR="00E64BD0">
        <w:rPr>
          <w:rFonts w:ascii="Arial" w:hAnsi="Arial" w:cs="Arial"/>
          <w:sz w:val="20"/>
          <w:szCs w:val="20"/>
          <w:lang w:val="en"/>
        </w:rPr>
        <w:t xml:space="preserve">for </w:t>
      </w:r>
      <w:r>
        <w:rPr>
          <w:rFonts w:ascii="Arial" w:hAnsi="Arial" w:cs="Arial"/>
          <w:sz w:val="20"/>
          <w:szCs w:val="20"/>
          <w:lang w:val="en"/>
        </w:rPr>
        <w:t xml:space="preserve">patients. </w:t>
      </w:r>
      <w:r w:rsidR="006B060C">
        <w:rPr>
          <w:rFonts w:ascii="Arial" w:hAnsi="Arial" w:cs="Arial"/>
          <w:sz w:val="20"/>
          <w:szCs w:val="20"/>
          <w:lang w:val="en"/>
        </w:rPr>
        <w:t>It was</w:t>
      </w:r>
      <w:r w:rsidR="006B060C" w:rsidRPr="002B1574">
        <w:rPr>
          <w:rFonts w:ascii="Arial" w:hAnsi="Arial" w:cs="Arial"/>
          <w:sz w:val="20"/>
          <w:szCs w:val="20"/>
          <w:lang w:val="en"/>
        </w:rPr>
        <w:t xml:space="preserve"> noted that there was some variation from practices as to what </w:t>
      </w:r>
      <w:r w:rsidR="00E5475B">
        <w:rPr>
          <w:rFonts w:ascii="Arial" w:hAnsi="Arial" w:cs="Arial"/>
          <w:sz w:val="20"/>
          <w:szCs w:val="20"/>
          <w:lang w:val="en"/>
        </w:rPr>
        <w:t xml:space="preserve">would </w:t>
      </w:r>
      <w:r w:rsidR="006B060C" w:rsidRPr="002B1574">
        <w:rPr>
          <w:rFonts w:ascii="Arial" w:hAnsi="Arial" w:cs="Arial"/>
          <w:sz w:val="20"/>
          <w:szCs w:val="20"/>
          <w:lang w:val="en"/>
        </w:rPr>
        <w:t>constitute a structured review with concerns raised that it could devolve into a tick-box exercise</w:t>
      </w:r>
      <w:r w:rsidR="006B060C">
        <w:rPr>
          <w:rFonts w:ascii="Arial" w:hAnsi="Arial" w:cs="Arial"/>
          <w:sz w:val="20"/>
          <w:szCs w:val="20"/>
          <w:lang w:val="en"/>
        </w:rPr>
        <w:t xml:space="preserve">. </w:t>
      </w:r>
      <w:r w:rsidR="00424232">
        <w:rPr>
          <w:rFonts w:ascii="Arial" w:hAnsi="Arial" w:cs="Arial"/>
          <w:sz w:val="20"/>
          <w:szCs w:val="20"/>
          <w:lang w:val="en"/>
        </w:rPr>
        <w:t xml:space="preserve">Practices </w:t>
      </w:r>
      <w:r w:rsidR="00C264CC">
        <w:rPr>
          <w:rFonts w:ascii="Arial" w:hAnsi="Arial" w:cs="Arial"/>
          <w:sz w:val="20"/>
          <w:szCs w:val="20"/>
          <w:lang w:val="en"/>
        </w:rPr>
        <w:t xml:space="preserve">were concerned </w:t>
      </w:r>
      <w:r w:rsidR="006B060C">
        <w:rPr>
          <w:rFonts w:ascii="Arial" w:hAnsi="Arial" w:cs="Arial"/>
          <w:sz w:val="20"/>
          <w:szCs w:val="20"/>
          <w:lang w:val="en"/>
        </w:rPr>
        <w:t>about the potential for duplication of reviews</w:t>
      </w:r>
      <w:r w:rsidR="00C264CC">
        <w:rPr>
          <w:rFonts w:ascii="Arial" w:hAnsi="Arial" w:cs="Arial"/>
          <w:sz w:val="20"/>
          <w:szCs w:val="20"/>
          <w:lang w:val="en"/>
        </w:rPr>
        <w:t xml:space="preserve"> as some people will </w:t>
      </w:r>
      <w:r w:rsidR="00AA5120">
        <w:rPr>
          <w:rFonts w:ascii="Arial" w:hAnsi="Arial" w:cs="Arial"/>
          <w:sz w:val="20"/>
          <w:szCs w:val="20"/>
          <w:lang w:val="en"/>
        </w:rPr>
        <w:t xml:space="preserve">also </w:t>
      </w:r>
      <w:r w:rsidR="00C264CC">
        <w:rPr>
          <w:rFonts w:ascii="Arial" w:hAnsi="Arial" w:cs="Arial"/>
          <w:sz w:val="20"/>
          <w:szCs w:val="20"/>
          <w:lang w:val="en"/>
        </w:rPr>
        <w:t>be reviewed in secondary care</w:t>
      </w:r>
      <w:r w:rsidR="006B060C">
        <w:rPr>
          <w:rFonts w:ascii="Arial" w:hAnsi="Arial" w:cs="Arial"/>
          <w:sz w:val="20"/>
          <w:szCs w:val="20"/>
          <w:lang w:val="en"/>
        </w:rPr>
        <w:t xml:space="preserve">. </w:t>
      </w:r>
    </w:p>
    <w:p w14:paraId="270AC540" w14:textId="633DFAAC" w:rsidR="001648A9" w:rsidRDefault="001648A9" w:rsidP="002B1574">
      <w:pPr>
        <w:widowControl w:val="0"/>
        <w:autoSpaceDE w:val="0"/>
        <w:autoSpaceDN w:val="0"/>
        <w:adjustRightInd w:val="0"/>
        <w:spacing w:line="276" w:lineRule="auto"/>
        <w:rPr>
          <w:rFonts w:ascii="Arial" w:hAnsi="Arial" w:cs="Arial"/>
          <w:sz w:val="20"/>
          <w:szCs w:val="20"/>
          <w:lang w:val="en"/>
        </w:rPr>
      </w:pPr>
    </w:p>
    <w:p w14:paraId="5BC67937" w14:textId="53672F9B" w:rsidR="001648A9" w:rsidRDefault="001648A9"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In response to consultation and piloting feedback, the committee was asked to consider the following:</w:t>
      </w:r>
    </w:p>
    <w:p w14:paraId="3A049589" w14:textId="5CE9721F" w:rsidR="001648A9" w:rsidRDefault="001648A9" w:rsidP="002B1574">
      <w:pPr>
        <w:widowControl w:val="0"/>
        <w:autoSpaceDE w:val="0"/>
        <w:autoSpaceDN w:val="0"/>
        <w:adjustRightInd w:val="0"/>
        <w:spacing w:line="276" w:lineRule="auto"/>
        <w:rPr>
          <w:rFonts w:ascii="Arial" w:hAnsi="Arial" w:cs="Arial"/>
          <w:sz w:val="20"/>
          <w:szCs w:val="20"/>
          <w:lang w:val="en"/>
        </w:rPr>
      </w:pPr>
    </w:p>
    <w:p w14:paraId="102BFB2A" w14:textId="77777777" w:rsidR="001648A9" w:rsidRPr="001648A9" w:rsidRDefault="001648A9" w:rsidP="001648A9">
      <w:pPr>
        <w:widowControl w:val="0"/>
        <w:numPr>
          <w:ilvl w:val="0"/>
          <w:numId w:val="14"/>
        </w:numPr>
        <w:autoSpaceDE w:val="0"/>
        <w:autoSpaceDN w:val="0"/>
        <w:adjustRightInd w:val="0"/>
        <w:spacing w:line="276" w:lineRule="auto"/>
        <w:rPr>
          <w:rFonts w:ascii="Arial" w:hAnsi="Arial" w:cs="Arial"/>
          <w:sz w:val="20"/>
          <w:szCs w:val="20"/>
        </w:rPr>
      </w:pPr>
      <w:r w:rsidRPr="001648A9">
        <w:rPr>
          <w:rFonts w:ascii="Arial" w:hAnsi="Arial" w:cs="Arial"/>
          <w:sz w:val="20"/>
          <w:szCs w:val="20"/>
        </w:rPr>
        <w:t>Is the proposed indicator a pragmatic and acceptable approach given the updated guideline recommendations?</w:t>
      </w:r>
    </w:p>
    <w:p w14:paraId="024F31A2" w14:textId="77777777" w:rsidR="001648A9" w:rsidRPr="001648A9" w:rsidRDefault="001648A9" w:rsidP="001648A9">
      <w:pPr>
        <w:widowControl w:val="0"/>
        <w:numPr>
          <w:ilvl w:val="0"/>
          <w:numId w:val="14"/>
        </w:numPr>
        <w:autoSpaceDE w:val="0"/>
        <w:autoSpaceDN w:val="0"/>
        <w:adjustRightInd w:val="0"/>
        <w:spacing w:line="276" w:lineRule="auto"/>
        <w:rPr>
          <w:rFonts w:ascii="Arial" w:hAnsi="Arial" w:cs="Arial"/>
          <w:sz w:val="20"/>
          <w:szCs w:val="20"/>
        </w:rPr>
      </w:pPr>
      <w:r w:rsidRPr="001648A9">
        <w:rPr>
          <w:rFonts w:ascii="Arial" w:hAnsi="Arial" w:cs="Arial"/>
          <w:sz w:val="20"/>
          <w:szCs w:val="20"/>
        </w:rPr>
        <w:t>It is feasible given pressure on workload?</w:t>
      </w:r>
    </w:p>
    <w:p w14:paraId="332FD03F" w14:textId="77777777" w:rsidR="001648A9" w:rsidRPr="001648A9" w:rsidRDefault="001648A9" w:rsidP="001648A9">
      <w:pPr>
        <w:widowControl w:val="0"/>
        <w:numPr>
          <w:ilvl w:val="0"/>
          <w:numId w:val="14"/>
        </w:numPr>
        <w:autoSpaceDE w:val="0"/>
        <w:autoSpaceDN w:val="0"/>
        <w:adjustRightInd w:val="0"/>
        <w:spacing w:line="276" w:lineRule="auto"/>
        <w:rPr>
          <w:rFonts w:ascii="Arial" w:hAnsi="Arial" w:cs="Arial"/>
          <w:sz w:val="20"/>
          <w:szCs w:val="20"/>
        </w:rPr>
      </w:pPr>
      <w:r w:rsidRPr="001648A9">
        <w:rPr>
          <w:rFonts w:ascii="Arial" w:hAnsi="Arial" w:cs="Arial"/>
          <w:sz w:val="20"/>
          <w:szCs w:val="20"/>
        </w:rPr>
        <w:t>Should it include children and young people?</w:t>
      </w:r>
    </w:p>
    <w:p w14:paraId="02CC08CD" w14:textId="544EB2DE" w:rsidR="001648A9" w:rsidRPr="001648A9" w:rsidRDefault="001648A9" w:rsidP="002B1574">
      <w:pPr>
        <w:widowControl w:val="0"/>
        <w:numPr>
          <w:ilvl w:val="0"/>
          <w:numId w:val="14"/>
        </w:numPr>
        <w:autoSpaceDE w:val="0"/>
        <w:autoSpaceDN w:val="0"/>
        <w:adjustRightInd w:val="0"/>
        <w:spacing w:line="276" w:lineRule="auto"/>
        <w:rPr>
          <w:rFonts w:ascii="Arial" w:hAnsi="Arial" w:cs="Arial"/>
          <w:sz w:val="20"/>
          <w:szCs w:val="20"/>
        </w:rPr>
      </w:pPr>
      <w:r w:rsidRPr="001648A9">
        <w:rPr>
          <w:rFonts w:ascii="Arial" w:hAnsi="Arial" w:cs="Arial"/>
          <w:sz w:val="20"/>
          <w:szCs w:val="20"/>
        </w:rPr>
        <w:t xml:space="preserve">Should the indicator progress to publication </w:t>
      </w:r>
      <w:r w:rsidR="00AA5120">
        <w:rPr>
          <w:rFonts w:ascii="Arial" w:hAnsi="Arial" w:cs="Arial"/>
          <w:sz w:val="20"/>
          <w:szCs w:val="20"/>
        </w:rPr>
        <w:t xml:space="preserve">on the NICE menu </w:t>
      </w:r>
      <w:r w:rsidRPr="001648A9">
        <w:rPr>
          <w:rFonts w:ascii="Arial" w:hAnsi="Arial" w:cs="Arial"/>
          <w:sz w:val="20"/>
          <w:szCs w:val="20"/>
        </w:rPr>
        <w:t>as suitable for use in Q</w:t>
      </w:r>
      <w:r w:rsidR="001E2072">
        <w:rPr>
          <w:rFonts w:ascii="Arial" w:hAnsi="Arial" w:cs="Arial"/>
          <w:sz w:val="20"/>
          <w:szCs w:val="20"/>
        </w:rPr>
        <w:t xml:space="preserve">uality </w:t>
      </w:r>
      <w:r w:rsidRPr="001648A9">
        <w:rPr>
          <w:rFonts w:ascii="Arial" w:hAnsi="Arial" w:cs="Arial"/>
          <w:sz w:val="20"/>
          <w:szCs w:val="20"/>
        </w:rPr>
        <w:t>O</w:t>
      </w:r>
      <w:r w:rsidR="001E2072">
        <w:rPr>
          <w:rFonts w:ascii="Arial" w:hAnsi="Arial" w:cs="Arial"/>
          <w:sz w:val="20"/>
          <w:szCs w:val="20"/>
        </w:rPr>
        <w:t xml:space="preserve">utcomes </w:t>
      </w:r>
      <w:r w:rsidRPr="001648A9">
        <w:rPr>
          <w:rFonts w:ascii="Arial" w:hAnsi="Arial" w:cs="Arial"/>
          <w:sz w:val="20"/>
          <w:szCs w:val="20"/>
        </w:rPr>
        <w:t>F</w:t>
      </w:r>
      <w:r w:rsidR="001E2072">
        <w:rPr>
          <w:rFonts w:ascii="Arial" w:hAnsi="Arial" w:cs="Arial"/>
          <w:sz w:val="20"/>
          <w:szCs w:val="20"/>
        </w:rPr>
        <w:t>ramework (QOF)</w:t>
      </w:r>
      <w:r w:rsidRPr="001648A9">
        <w:rPr>
          <w:rFonts w:ascii="Arial" w:hAnsi="Arial" w:cs="Arial"/>
          <w:sz w:val="20"/>
          <w:szCs w:val="20"/>
        </w:rPr>
        <w:t>?</w:t>
      </w:r>
    </w:p>
    <w:p w14:paraId="5A73816D" w14:textId="77777777"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p>
    <w:p w14:paraId="4F580708" w14:textId="1B1797B6" w:rsidR="00115E24" w:rsidRDefault="002B1574" w:rsidP="002B1574">
      <w:pPr>
        <w:widowControl w:val="0"/>
        <w:autoSpaceDE w:val="0"/>
        <w:autoSpaceDN w:val="0"/>
        <w:adjustRightInd w:val="0"/>
        <w:spacing w:line="276" w:lineRule="auto"/>
        <w:rPr>
          <w:rFonts w:ascii="Arial" w:hAnsi="Arial" w:cs="Arial"/>
          <w:sz w:val="20"/>
          <w:szCs w:val="20"/>
          <w:lang w:val="en"/>
        </w:rPr>
      </w:pPr>
      <w:r w:rsidRPr="002B1574">
        <w:rPr>
          <w:rFonts w:ascii="Arial" w:hAnsi="Arial" w:cs="Arial"/>
          <w:sz w:val="20"/>
          <w:szCs w:val="20"/>
          <w:lang w:val="en"/>
        </w:rPr>
        <w:t xml:space="preserve">The committee agreed that the annual review should not </w:t>
      </w:r>
      <w:r w:rsidR="00AA5120">
        <w:rPr>
          <w:rFonts w:ascii="Arial" w:hAnsi="Arial" w:cs="Arial"/>
          <w:sz w:val="20"/>
          <w:szCs w:val="20"/>
          <w:lang w:val="en"/>
        </w:rPr>
        <w:t xml:space="preserve">just </w:t>
      </w:r>
      <w:r w:rsidRPr="002B1574">
        <w:rPr>
          <w:rFonts w:ascii="Arial" w:hAnsi="Arial" w:cs="Arial"/>
          <w:sz w:val="20"/>
          <w:szCs w:val="20"/>
          <w:lang w:val="en"/>
        </w:rPr>
        <w:t xml:space="preserve">be </w:t>
      </w:r>
      <w:r w:rsidR="007400D7">
        <w:rPr>
          <w:rFonts w:ascii="Arial" w:hAnsi="Arial" w:cs="Arial"/>
          <w:sz w:val="20"/>
          <w:szCs w:val="20"/>
          <w:lang w:val="en"/>
        </w:rPr>
        <w:t>a</w:t>
      </w:r>
      <w:r w:rsidRPr="002B1574">
        <w:rPr>
          <w:rFonts w:ascii="Arial" w:hAnsi="Arial" w:cs="Arial"/>
          <w:sz w:val="20"/>
          <w:szCs w:val="20"/>
          <w:lang w:val="en"/>
        </w:rPr>
        <w:t xml:space="preserve"> medication</w:t>
      </w:r>
      <w:r w:rsidR="007400D7">
        <w:rPr>
          <w:rFonts w:ascii="Arial" w:hAnsi="Arial" w:cs="Arial"/>
          <w:sz w:val="20"/>
          <w:szCs w:val="20"/>
          <w:lang w:val="en"/>
        </w:rPr>
        <w:t xml:space="preserve"> review</w:t>
      </w:r>
      <w:r w:rsidRPr="002B1574">
        <w:rPr>
          <w:rFonts w:ascii="Arial" w:hAnsi="Arial" w:cs="Arial"/>
          <w:sz w:val="20"/>
          <w:szCs w:val="20"/>
          <w:lang w:val="en"/>
        </w:rPr>
        <w:t xml:space="preserve"> but should include </w:t>
      </w:r>
      <w:r w:rsidR="007400D7">
        <w:rPr>
          <w:rFonts w:ascii="Arial" w:hAnsi="Arial" w:cs="Arial"/>
          <w:sz w:val="20"/>
          <w:szCs w:val="20"/>
          <w:lang w:val="en"/>
        </w:rPr>
        <w:t xml:space="preserve">a wider </w:t>
      </w:r>
      <w:r w:rsidRPr="002B1574">
        <w:rPr>
          <w:rFonts w:ascii="Arial" w:hAnsi="Arial" w:cs="Arial"/>
          <w:sz w:val="20"/>
          <w:szCs w:val="20"/>
          <w:lang w:val="en"/>
        </w:rPr>
        <w:t>discussion</w:t>
      </w:r>
      <w:r w:rsidR="007400D7">
        <w:rPr>
          <w:rFonts w:ascii="Arial" w:hAnsi="Arial" w:cs="Arial"/>
          <w:sz w:val="20"/>
          <w:szCs w:val="20"/>
          <w:lang w:val="en"/>
        </w:rPr>
        <w:t xml:space="preserve"> including</w:t>
      </w:r>
      <w:r w:rsidRPr="002B1574">
        <w:rPr>
          <w:rFonts w:ascii="Arial" w:hAnsi="Arial" w:cs="Arial"/>
          <w:sz w:val="20"/>
          <w:szCs w:val="20"/>
          <w:lang w:val="en"/>
        </w:rPr>
        <w:t xml:space="preserve"> care planning, contraception, and mental health.</w:t>
      </w:r>
      <w:r w:rsidR="00413D85">
        <w:rPr>
          <w:rFonts w:ascii="Arial" w:hAnsi="Arial" w:cs="Arial"/>
          <w:sz w:val="20"/>
          <w:szCs w:val="20"/>
          <w:lang w:val="en"/>
        </w:rPr>
        <w:t xml:space="preserve"> </w:t>
      </w:r>
      <w:r w:rsidR="00413D85" w:rsidRPr="002B1574">
        <w:rPr>
          <w:rFonts w:ascii="Arial" w:hAnsi="Arial" w:cs="Arial"/>
          <w:sz w:val="20"/>
          <w:szCs w:val="20"/>
          <w:lang w:val="en"/>
        </w:rPr>
        <w:t xml:space="preserve">CDG </w:t>
      </w:r>
      <w:r w:rsidR="007400D7">
        <w:rPr>
          <w:rFonts w:ascii="Arial" w:hAnsi="Arial" w:cs="Arial"/>
          <w:sz w:val="20"/>
          <w:szCs w:val="20"/>
          <w:lang w:val="en"/>
        </w:rPr>
        <w:t>confirmed</w:t>
      </w:r>
      <w:r w:rsidR="007400D7" w:rsidRPr="002B1574">
        <w:rPr>
          <w:rFonts w:ascii="Arial" w:hAnsi="Arial" w:cs="Arial"/>
          <w:sz w:val="20"/>
          <w:szCs w:val="20"/>
          <w:lang w:val="en"/>
        </w:rPr>
        <w:t xml:space="preserve"> </w:t>
      </w:r>
      <w:r w:rsidR="00413D85" w:rsidRPr="002B1574">
        <w:rPr>
          <w:rFonts w:ascii="Arial" w:hAnsi="Arial" w:cs="Arial"/>
          <w:sz w:val="20"/>
          <w:szCs w:val="20"/>
          <w:lang w:val="en"/>
        </w:rPr>
        <w:t>that NHS Digital only currently have codes for a medication review</w:t>
      </w:r>
      <w:r w:rsidR="007400D7">
        <w:rPr>
          <w:rFonts w:ascii="Arial" w:hAnsi="Arial" w:cs="Arial"/>
          <w:sz w:val="20"/>
          <w:szCs w:val="20"/>
          <w:lang w:val="en"/>
        </w:rPr>
        <w:t xml:space="preserve"> so a new code will be needed</w:t>
      </w:r>
      <w:r w:rsidR="00413D85">
        <w:rPr>
          <w:rFonts w:ascii="Arial" w:hAnsi="Arial" w:cs="Arial"/>
          <w:sz w:val="20"/>
          <w:szCs w:val="20"/>
          <w:lang w:val="en"/>
        </w:rPr>
        <w:t>.</w:t>
      </w:r>
      <w:r w:rsidRPr="002B1574">
        <w:rPr>
          <w:rFonts w:ascii="Arial" w:hAnsi="Arial" w:cs="Arial"/>
          <w:sz w:val="20"/>
          <w:szCs w:val="20"/>
          <w:lang w:val="en"/>
        </w:rPr>
        <w:t xml:space="preserve"> It was </w:t>
      </w:r>
      <w:r w:rsidR="00794B71">
        <w:rPr>
          <w:rFonts w:ascii="Arial" w:hAnsi="Arial" w:cs="Arial"/>
          <w:sz w:val="20"/>
          <w:szCs w:val="20"/>
          <w:lang w:val="en"/>
        </w:rPr>
        <w:t>suggested</w:t>
      </w:r>
      <w:r w:rsidR="00794B71" w:rsidRPr="002B1574">
        <w:rPr>
          <w:rFonts w:ascii="Arial" w:hAnsi="Arial" w:cs="Arial"/>
          <w:sz w:val="20"/>
          <w:szCs w:val="20"/>
          <w:lang w:val="en"/>
        </w:rPr>
        <w:t xml:space="preserve"> </w:t>
      </w:r>
      <w:r w:rsidRPr="002B1574">
        <w:rPr>
          <w:rFonts w:ascii="Arial" w:hAnsi="Arial" w:cs="Arial"/>
          <w:sz w:val="20"/>
          <w:szCs w:val="20"/>
          <w:lang w:val="en"/>
        </w:rPr>
        <w:t xml:space="preserve">that </w:t>
      </w:r>
      <w:r w:rsidR="00E5475B">
        <w:rPr>
          <w:rFonts w:ascii="Arial" w:hAnsi="Arial" w:cs="Arial"/>
          <w:sz w:val="20"/>
          <w:szCs w:val="20"/>
          <w:lang w:val="en"/>
        </w:rPr>
        <w:t xml:space="preserve">some </w:t>
      </w:r>
      <w:r w:rsidRPr="002B1574">
        <w:rPr>
          <w:rFonts w:ascii="Arial" w:hAnsi="Arial" w:cs="Arial"/>
          <w:sz w:val="20"/>
          <w:szCs w:val="20"/>
          <w:lang w:val="en"/>
        </w:rPr>
        <w:t xml:space="preserve">practices are already doing some of this work but that there needs to be guidance as to what the structured review should </w:t>
      </w:r>
      <w:r w:rsidR="00794B71">
        <w:rPr>
          <w:rFonts w:ascii="Arial" w:hAnsi="Arial" w:cs="Arial"/>
          <w:sz w:val="20"/>
          <w:szCs w:val="20"/>
          <w:lang w:val="en"/>
        </w:rPr>
        <w:t>include</w:t>
      </w:r>
      <w:r w:rsidRPr="002B1574">
        <w:rPr>
          <w:rFonts w:ascii="Arial" w:hAnsi="Arial" w:cs="Arial"/>
          <w:sz w:val="20"/>
          <w:szCs w:val="20"/>
          <w:lang w:val="en"/>
        </w:rPr>
        <w:t xml:space="preserve">. MC noted that the NICE guidance does </w:t>
      </w:r>
      <w:r w:rsidR="00794B71">
        <w:rPr>
          <w:rFonts w:ascii="Arial" w:hAnsi="Arial" w:cs="Arial"/>
          <w:sz w:val="20"/>
          <w:szCs w:val="20"/>
          <w:lang w:val="en"/>
        </w:rPr>
        <w:t xml:space="preserve">not include </w:t>
      </w:r>
      <w:r w:rsidRPr="002B1574">
        <w:rPr>
          <w:rFonts w:ascii="Arial" w:hAnsi="Arial" w:cs="Arial"/>
          <w:sz w:val="20"/>
          <w:szCs w:val="20"/>
          <w:lang w:val="en"/>
        </w:rPr>
        <w:t>a description of a structured review. It was suggested that statement 4 of NICE quality standard 26 (QS26) which is on a</w:t>
      </w:r>
      <w:r>
        <w:rPr>
          <w:rFonts w:ascii="Arial" w:hAnsi="Arial" w:cs="Arial"/>
          <w:sz w:val="20"/>
          <w:szCs w:val="20"/>
          <w:lang w:val="en"/>
        </w:rPr>
        <w:t>n</w:t>
      </w:r>
      <w:r w:rsidRPr="002B1574">
        <w:rPr>
          <w:rFonts w:ascii="Arial" w:hAnsi="Arial" w:cs="Arial"/>
          <w:sz w:val="20"/>
          <w:szCs w:val="20"/>
          <w:lang w:val="en"/>
        </w:rPr>
        <w:t xml:space="preserve"> epilepsy care plan could be used to inform the </w:t>
      </w:r>
      <w:r w:rsidR="00B55E63">
        <w:rPr>
          <w:rFonts w:ascii="Arial" w:hAnsi="Arial" w:cs="Arial"/>
          <w:sz w:val="20"/>
          <w:szCs w:val="20"/>
          <w:lang w:val="en"/>
        </w:rPr>
        <w:t xml:space="preserve">definition of a </w:t>
      </w:r>
      <w:r w:rsidRPr="002B1574">
        <w:rPr>
          <w:rFonts w:ascii="Arial" w:hAnsi="Arial" w:cs="Arial"/>
          <w:sz w:val="20"/>
          <w:szCs w:val="20"/>
          <w:lang w:val="en"/>
        </w:rPr>
        <w:t>structured review</w:t>
      </w:r>
      <w:r w:rsidR="00B55E63">
        <w:rPr>
          <w:rFonts w:ascii="Arial" w:hAnsi="Arial" w:cs="Arial"/>
          <w:sz w:val="20"/>
          <w:szCs w:val="20"/>
          <w:lang w:val="en"/>
        </w:rPr>
        <w:t>, however the quality standard is being updated as the guideline it is based on has been updated</w:t>
      </w:r>
      <w:r w:rsidRPr="002B1574">
        <w:rPr>
          <w:rFonts w:ascii="Arial" w:hAnsi="Arial" w:cs="Arial"/>
          <w:sz w:val="20"/>
          <w:szCs w:val="20"/>
          <w:lang w:val="en"/>
        </w:rPr>
        <w:t xml:space="preserve">. </w:t>
      </w:r>
    </w:p>
    <w:p w14:paraId="50BB4CFA" w14:textId="77777777" w:rsidR="00115E24" w:rsidRDefault="00115E24" w:rsidP="002B1574">
      <w:pPr>
        <w:widowControl w:val="0"/>
        <w:autoSpaceDE w:val="0"/>
        <w:autoSpaceDN w:val="0"/>
        <w:adjustRightInd w:val="0"/>
        <w:spacing w:line="276" w:lineRule="auto"/>
        <w:rPr>
          <w:rFonts w:ascii="Arial" w:hAnsi="Arial" w:cs="Arial"/>
          <w:sz w:val="20"/>
          <w:szCs w:val="20"/>
          <w:lang w:val="en"/>
        </w:rPr>
      </w:pPr>
    </w:p>
    <w:p w14:paraId="1C3910B6" w14:textId="5900037C"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It was</w:t>
      </w:r>
      <w:r w:rsidRPr="002B1574">
        <w:rPr>
          <w:rFonts w:ascii="Arial" w:hAnsi="Arial" w:cs="Arial"/>
          <w:sz w:val="20"/>
          <w:szCs w:val="20"/>
          <w:lang w:val="en"/>
        </w:rPr>
        <w:t xml:space="preserve"> queried if there was any value to </w:t>
      </w:r>
      <w:r w:rsidR="00AF0207">
        <w:rPr>
          <w:rFonts w:ascii="Arial" w:hAnsi="Arial" w:cs="Arial"/>
          <w:sz w:val="20"/>
          <w:szCs w:val="20"/>
          <w:lang w:val="en"/>
        </w:rPr>
        <w:t>an indicator focused on an</w:t>
      </w:r>
      <w:r w:rsidRPr="002B1574">
        <w:rPr>
          <w:rFonts w:ascii="Arial" w:hAnsi="Arial" w:cs="Arial"/>
          <w:sz w:val="20"/>
          <w:szCs w:val="20"/>
          <w:lang w:val="en"/>
        </w:rPr>
        <w:t xml:space="preserve"> annual </w:t>
      </w:r>
      <w:r w:rsidR="00AF0207">
        <w:rPr>
          <w:rFonts w:ascii="Arial" w:hAnsi="Arial" w:cs="Arial"/>
          <w:sz w:val="20"/>
          <w:szCs w:val="20"/>
          <w:lang w:val="en"/>
        </w:rPr>
        <w:t xml:space="preserve">structured </w:t>
      </w:r>
      <w:r w:rsidRPr="002B1574">
        <w:rPr>
          <w:rFonts w:ascii="Arial" w:hAnsi="Arial" w:cs="Arial"/>
          <w:sz w:val="20"/>
          <w:szCs w:val="20"/>
          <w:lang w:val="en"/>
        </w:rPr>
        <w:t xml:space="preserve">review </w:t>
      </w:r>
      <w:r w:rsidR="00AF0207">
        <w:rPr>
          <w:rFonts w:ascii="Arial" w:hAnsi="Arial" w:cs="Arial"/>
          <w:sz w:val="20"/>
          <w:szCs w:val="20"/>
          <w:lang w:val="en"/>
        </w:rPr>
        <w:t>for all people who ar</w:t>
      </w:r>
      <w:r w:rsidRPr="002B1574">
        <w:rPr>
          <w:rFonts w:ascii="Arial" w:hAnsi="Arial" w:cs="Arial"/>
          <w:sz w:val="20"/>
          <w:szCs w:val="20"/>
          <w:lang w:val="en"/>
        </w:rPr>
        <w:t xml:space="preserve">e </w:t>
      </w:r>
      <w:r w:rsidR="00115E24">
        <w:rPr>
          <w:rFonts w:ascii="Arial" w:hAnsi="Arial" w:cs="Arial"/>
          <w:sz w:val="20"/>
          <w:szCs w:val="20"/>
          <w:lang w:val="en"/>
        </w:rPr>
        <w:t xml:space="preserve">taking </w:t>
      </w:r>
      <w:r w:rsidRPr="002B1574">
        <w:rPr>
          <w:rFonts w:ascii="Arial" w:hAnsi="Arial" w:cs="Arial"/>
          <w:sz w:val="20"/>
          <w:szCs w:val="20"/>
          <w:lang w:val="en"/>
        </w:rPr>
        <w:t xml:space="preserve">anti-seizure medication as some </w:t>
      </w:r>
      <w:r w:rsidR="00AF0207">
        <w:rPr>
          <w:rFonts w:ascii="Arial" w:hAnsi="Arial" w:cs="Arial"/>
          <w:sz w:val="20"/>
          <w:szCs w:val="20"/>
          <w:lang w:val="en"/>
        </w:rPr>
        <w:t>will</w:t>
      </w:r>
      <w:r w:rsidRPr="002B1574">
        <w:rPr>
          <w:rFonts w:ascii="Arial" w:hAnsi="Arial" w:cs="Arial"/>
          <w:sz w:val="20"/>
          <w:szCs w:val="20"/>
          <w:lang w:val="en"/>
        </w:rPr>
        <w:t xml:space="preserve"> not have </w:t>
      </w:r>
      <w:r w:rsidR="00115E24">
        <w:rPr>
          <w:rFonts w:ascii="Arial" w:hAnsi="Arial" w:cs="Arial"/>
          <w:sz w:val="20"/>
          <w:szCs w:val="20"/>
          <w:lang w:val="en"/>
        </w:rPr>
        <w:t>epilepsy</w:t>
      </w:r>
      <w:r w:rsidRPr="002B1574">
        <w:rPr>
          <w:rFonts w:ascii="Arial" w:hAnsi="Arial" w:cs="Arial"/>
          <w:sz w:val="20"/>
          <w:szCs w:val="20"/>
          <w:lang w:val="en"/>
        </w:rPr>
        <w:t xml:space="preserve">. CDG noted that </w:t>
      </w:r>
      <w:r w:rsidR="00AF0207">
        <w:rPr>
          <w:rFonts w:ascii="Arial" w:hAnsi="Arial" w:cs="Arial"/>
          <w:sz w:val="20"/>
          <w:szCs w:val="20"/>
          <w:lang w:val="en"/>
        </w:rPr>
        <w:t>this would have to be developed as a</w:t>
      </w:r>
      <w:r w:rsidRPr="002B1574">
        <w:rPr>
          <w:rFonts w:ascii="Arial" w:hAnsi="Arial" w:cs="Arial"/>
          <w:sz w:val="20"/>
          <w:szCs w:val="20"/>
          <w:lang w:val="en"/>
        </w:rPr>
        <w:t xml:space="preserve"> separate indicator. </w:t>
      </w:r>
    </w:p>
    <w:p w14:paraId="5442CEFD" w14:textId="77777777"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p>
    <w:p w14:paraId="220B9495" w14:textId="170F1B02"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r w:rsidRPr="002B1574">
        <w:rPr>
          <w:rFonts w:ascii="Arial" w:hAnsi="Arial" w:cs="Arial"/>
          <w:sz w:val="20"/>
          <w:szCs w:val="20"/>
          <w:lang w:val="en"/>
        </w:rPr>
        <w:t>The committee</w:t>
      </w:r>
      <w:r w:rsidR="00146C4A">
        <w:rPr>
          <w:rFonts w:ascii="Arial" w:hAnsi="Arial" w:cs="Arial"/>
          <w:sz w:val="20"/>
          <w:szCs w:val="20"/>
          <w:lang w:val="en"/>
        </w:rPr>
        <w:t xml:space="preserve"> </w:t>
      </w:r>
      <w:r w:rsidR="00AF0207">
        <w:rPr>
          <w:rFonts w:ascii="Arial" w:hAnsi="Arial" w:cs="Arial"/>
          <w:sz w:val="20"/>
          <w:szCs w:val="20"/>
          <w:lang w:val="en"/>
        </w:rPr>
        <w:t xml:space="preserve">discussed </w:t>
      </w:r>
      <w:r w:rsidR="00146C4A">
        <w:rPr>
          <w:rFonts w:ascii="Arial" w:hAnsi="Arial" w:cs="Arial"/>
          <w:sz w:val="20"/>
          <w:szCs w:val="20"/>
          <w:lang w:val="en"/>
        </w:rPr>
        <w:t xml:space="preserve">stakeholder feedback about the need to include children and young people. </w:t>
      </w:r>
      <w:r w:rsidRPr="002B1574">
        <w:rPr>
          <w:rFonts w:ascii="Arial" w:hAnsi="Arial" w:cs="Arial"/>
          <w:sz w:val="20"/>
          <w:szCs w:val="20"/>
          <w:lang w:val="en"/>
        </w:rPr>
        <w:t xml:space="preserve">It was </w:t>
      </w:r>
      <w:r w:rsidR="00F25294">
        <w:rPr>
          <w:rFonts w:ascii="Arial" w:hAnsi="Arial" w:cs="Arial"/>
          <w:sz w:val="20"/>
          <w:szCs w:val="20"/>
          <w:lang w:val="en"/>
        </w:rPr>
        <w:t xml:space="preserve">agreed that </w:t>
      </w:r>
      <w:r w:rsidRPr="002B1574">
        <w:rPr>
          <w:rFonts w:ascii="Arial" w:hAnsi="Arial" w:cs="Arial"/>
          <w:sz w:val="20"/>
          <w:szCs w:val="20"/>
          <w:lang w:val="en"/>
        </w:rPr>
        <w:t xml:space="preserve">epilepsy care for children is managed by secondary care whereas this annual review is centered on </w:t>
      </w:r>
      <w:r w:rsidR="005C021C">
        <w:rPr>
          <w:rFonts w:ascii="Arial" w:hAnsi="Arial" w:cs="Arial"/>
          <w:sz w:val="20"/>
          <w:szCs w:val="20"/>
          <w:lang w:val="en"/>
        </w:rPr>
        <w:t>general practice</w:t>
      </w:r>
      <w:r w:rsidR="00115E24">
        <w:rPr>
          <w:rFonts w:ascii="Arial" w:hAnsi="Arial" w:cs="Arial"/>
          <w:sz w:val="20"/>
          <w:szCs w:val="20"/>
          <w:lang w:val="en"/>
        </w:rPr>
        <w:t>.</w:t>
      </w:r>
      <w:r w:rsidRPr="002B1574">
        <w:rPr>
          <w:rFonts w:ascii="Arial" w:hAnsi="Arial" w:cs="Arial"/>
          <w:sz w:val="20"/>
          <w:szCs w:val="20"/>
          <w:lang w:val="en"/>
        </w:rPr>
        <w:t xml:space="preserve"> </w:t>
      </w:r>
    </w:p>
    <w:p w14:paraId="314FD559" w14:textId="77777777"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p>
    <w:p w14:paraId="5EB87A2B" w14:textId="4322F4DD"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r w:rsidRPr="002B1574">
        <w:rPr>
          <w:rFonts w:ascii="Arial" w:hAnsi="Arial" w:cs="Arial"/>
          <w:sz w:val="20"/>
          <w:szCs w:val="20"/>
          <w:lang w:val="en"/>
        </w:rPr>
        <w:t>The committee agreed to progress this indicator</w:t>
      </w:r>
      <w:r w:rsidR="008B60B9">
        <w:rPr>
          <w:rFonts w:ascii="Arial" w:hAnsi="Arial" w:cs="Arial"/>
          <w:sz w:val="20"/>
          <w:szCs w:val="20"/>
          <w:lang w:val="en"/>
        </w:rPr>
        <w:t xml:space="preserve"> </w:t>
      </w:r>
      <w:r w:rsidR="00046D9E">
        <w:rPr>
          <w:rFonts w:ascii="Arial" w:hAnsi="Arial" w:cs="Arial"/>
          <w:sz w:val="20"/>
          <w:szCs w:val="20"/>
          <w:lang w:val="en"/>
        </w:rPr>
        <w:t xml:space="preserve">and to include additional supporting information on </w:t>
      </w:r>
      <w:r w:rsidR="0058243A">
        <w:rPr>
          <w:rFonts w:ascii="Arial" w:hAnsi="Arial" w:cs="Arial"/>
          <w:sz w:val="20"/>
          <w:szCs w:val="20"/>
          <w:lang w:val="en"/>
        </w:rPr>
        <w:t xml:space="preserve">the content of a </w:t>
      </w:r>
      <w:r w:rsidR="00046D9E">
        <w:rPr>
          <w:rFonts w:ascii="Arial" w:hAnsi="Arial" w:cs="Arial"/>
          <w:sz w:val="20"/>
          <w:szCs w:val="20"/>
          <w:lang w:val="en"/>
        </w:rPr>
        <w:t>structured review if possible</w:t>
      </w:r>
      <w:r w:rsidRPr="002B1574">
        <w:rPr>
          <w:rFonts w:ascii="Arial" w:hAnsi="Arial" w:cs="Arial"/>
          <w:sz w:val="20"/>
          <w:szCs w:val="20"/>
          <w:lang w:val="en"/>
        </w:rPr>
        <w:t xml:space="preserve">. </w:t>
      </w:r>
    </w:p>
    <w:p w14:paraId="66339E5B" w14:textId="77777777" w:rsidR="002B1574" w:rsidRPr="002B1574" w:rsidRDefault="002B1574" w:rsidP="002B1574">
      <w:pPr>
        <w:widowControl w:val="0"/>
        <w:autoSpaceDE w:val="0"/>
        <w:autoSpaceDN w:val="0"/>
        <w:adjustRightInd w:val="0"/>
        <w:spacing w:line="276" w:lineRule="auto"/>
        <w:rPr>
          <w:rFonts w:ascii="Arial" w:hAnsi="Arial" w:cs="Arial"/>
          <w:sz w:val="20"/>
          <w:szCs w:val="20"/>
          <w:lang w:val="en"/>
        </w:rPr>
      </w:pPr>
    </w:p>
    <w:p w14:paraId="654F07FC" w14:textId="40EC40FB" w:rsidR="002B1574" w:rsidRDefault="002B1574" w:rsidP="002B1574">
      <w:pPr>
        <w:widowControl w:val="0"/>
        <w:autoSpaceDE w:val="0"/>
        <w:autoSpaceDN w:val="0"/>
        <w:adjustRightInd w:val="0"/>
        <w:spacing w:line="276" w:lineRule="auto"/>
        <w:rPr>
          <w:rFonts w:ascii="Arial" w:hAnsi="Arial" w:cs="Arial"/>
          <w:sz w:val="20"/>
          <w:szCs w:val="20"/>
          <w:lang w:val="en"/>
        </w:rPr>
      </w:pPr>
      <w:r w:rsidRPr="002B1574">
        <w:rPr>
          <w:rFonts w:ascii="Arial" w:hAnsi="Arial" w:cs="Arial"/>
          <w:b/>
          <w:bCs/>
          <w:sz w:val="20"/>
          <w:szCs w:val="20"/>
          <w:lang w:val="en"/>
        </w:rPr>
        <w:lastRenderedPageBreak/>
        <w:t>ACTION:</w:t>
      </w:r>
      <w:r w:rsidRPr="002B1574">
        <w:rPr>
          <w:rFonts w:ascii="Arial" w:hAnsi="Arial" w:cs="Arial"/>
          <w:sz w:val="20"/>
          <w:szCs w:val="20"/>
          <w:lang w:val="en"/>
        </w:rPr>
        <w:t xml:space="preserve"> NICE team to progress indicator </w:t>
      </w:r>
      <w:r w:rsidR="00313B1E">
        <w:rPr>
          <w:rFonts w:ascii="Arial" w:hAnsi="Arial" w:cs="Arial"/>
          <w:sz w:val="20"/>
          <w:szCs w:val="20"/>
          <w:lang w:val="en"/>
        </w:rPr>
        <w:t>to publication as suitable for use in the QOF</w:t>
      </w:r>
      <w:r w:rsidRPr="002B1574">
        <w:rPr>
          <w:rFonts w:ascii="Arial" w:hAnsi="Arial" w:cs="Arial"/>
          <w:sz w:val="20"/>
          <w:szCs w:val="20"/>
          <w:lang w:val="en"/>
        </w:rPr>
        <w:t xml:space="preserve">. NICE team to explore development of a new indicator </w:t>
      </w:r>
      <w:r w:rsidR="00AF0207">
        <w:rPr>
          <w:rFonts w:ascii="Arial" w:hAnsi="Arial" w:cs="Arial"/>
          <w:sz w:val="20"/>
          <w:szCs w:val="20"/>
          <w:lang w:val="en"/>
        </w:rPr>
        <w:t xml:space="preserve">focused on </w:t>
      </w:r>
      <w:r w:rsidRPr="002B1574">
        <w:rPr>
          <w:rFonts w:ascii="Arial" w:hAnsi="Arial" w:cs="Arial"/>
          <w:sz w:val="20"/>
          <w:szCs w:val="20"/>
          <w:lang w:val="en"/>
        </w:rPr>
        <w:t xml:space="preserve">an annual </w:t>
      </w:r>
      <w:r w:rsidR="00AF0207">
        <w:rPr>
          <w:rFonts w:ascii="Arial" w:hAnsi="Arial" w:cs="Arial"/>
          <w:sz w:val="20"/>
          <w:szCs w:val="20"/>
          <w:lang w:val="en"/>
        </w:rPr>
        <w:t xml:space="preserve">structured </w:t>
      </w:r>
      <w:r w:rsidRPr="002B1574">
        <w:rPr>
          <w:rFonts w:ascii="Arial" w:hAnsi="Arial" w:cs="Arial"/>
          <w:sz w:val="20"/>
          <w:szCs w:val="20"/>
          <w:lang w:val="en"/>
        </w:rPr>
        <w:t xml:space="preserve">review for </w:t>
      </w:r>
      <w:r w:rsidR="00046D9E">
        <w:rPr>
          <w:rFonts w:ascii="Arial" w:hAnsi="Arial" w:cs="Arial"/>
          <w:sz w:val="20"/>
          <w:szCs w:val="20"/>
          <w:lang w:val="en"/>
        </w:rPr>
        <w:t xml:space="preserve">all </w:t>
      </w:r>
      <w:r w:rsidRPr="002B1574">
        <w:rPr>
          <w:rFonts w:ascii="Arial" w:hAnsi="Arial" w:cs="Arial"/>
          <w:sz w:val="20"/>
          <w:szCs w:val="20"/>
          <w:lang w:val="en"/>
        </w:rPr>
        <w:t xml:space="preserve">patients </w:t>
      </w:r>
      <w:r w:rsidR="00046D9E">
        <w:rPr>
          <w:rFonts w:ascii="Arial" w:hAnsi="Arial" w:cs="Arial"/>
          <w:sz w:val="20"/>
          <w:szCs w:val="20"/>
          <w:lang w:val="en"/>
        </w:rPr>
        <w:t>taking</w:t>
      </w:r>
      <w:r w:rsidRPr="002B1574">
        <w:rPr>
          <w:rFonts w:ascii="Arial" w:hAnsi="Arial" w:cs="Arial"/>
          <w:sz w:val="20"/>
          <w:szCs w:val="20"/>
          <w:lang w:val="en"/>
        </w:rPr>
        <w:t xml:space="preserve"> anti-seizure medication. </w:t>
      </w:r>
    </w:p>
    <w:p w14:paraId="1358F76E" w14:textId="57190124" w:rsidR="00F93B54" w:rsidRDefault="00F93B54" w:rsidP="002B1574">
      <w:pPr>
        <w:widowControl w:val="0"/>
        <w:autoSpaceDE w:val="0"/>
        <w:autoSpaceDN w:val="0"/>
        <w:adjustRightInd w:val="0"/>
        <w:spacing w:line="276" w:lineRule="auto"/>
        <w:rPr>
          <w:rFonts w:ascii="Arial" w:hAnsi="Arial" w:cs="Arial"/>
          <w:sz w:val="20"/>
          <w:szCs w:val="20"/>
          <w:lang w:val="en"/>
        </w:rPr>
      </w:pPr>
    </w:p>
    <w:p w14:paraId="3C60A3AF" w14:textId="23ABEB98" w:rsidR="00F93B54" w:rsidRDefault="00F93B54" w:rsidP="00F93B5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u w:val="single"/>
          <w:lang w:val="en"/>
        </w:rPr>
        <w:t>IND 2021-11</w:t>
      </w:r>
      <w:r w:rsidR="003F2531">
        <w:rPr>
          <w:rFonts w:ascii="Arial" w:hAnsi="Arial" w:cs="Arial"/>
          <w:sz w:val="20"/>
          <w:szCs w:val="20"/>
          <w:u w:val="single"/>
          <w:lang w:val="en"/>
        </w:rPr>
        <w:t>2</w:t>
      </w:r>
      <w:r>
        <w:rPr>
          <w:rFonts w:ascii="Arial" w:hAnsi="Arial" w:cs="Arial"/>
          <w:sz w:val="20"/>
          <w:szCs w:val="20"/>
          <w:lang w:val="en"/>
        </w:rPr>
        <w:t>:</w:t>
      </w:r>
    </w:p>
    <w:p w14:paraId="754D952C" w14:textId="62743D39" w:rsidR="00F93B54" w:rsidRDefault="00F93B54" w:rsidP="002B1574">
      <w:pPr>
        <w:widowControl w:val="0"/>
        <w:autoSpaceDE w:val="0"/>
        <w:autoSpaceDN w:val="0"/>
        <w:adjustRightInd w:val="0"/>
        <w:spacing w:line="276" w:lineRule="auto"/>
        <w:rPr>
          <w:rFonts w:ascii="Arial" w:hAnsi="Arial" w:cs="Arial"/>
          <w:sz w:val="20"/>
          <w:szCs w:val="20"/>
          <w:lang w:val="en"/>
        </w:rPr>
      </w:pPr>
    </w:p>
    <w:p w14:paraId="205DACF1" w14:textId="3B6B0D4E" w:rsidR="00F93B54" w:rsidRDefault="00F93B54" w:rsidP="002B1574">
      <w:pPr>
        <w:widowControl w:val="0"/>
        <w:autoSpaceDE w:val="0"/>
        <w:autoSpaceDN w:val="0"/>
        <w:adjustRightInd w:val="0"/>
        <w:spacing w:line="276" w:lineRule="auto"/>
        <w:rPr>
          <w:rFonts w:ascii="Arial" w:hAnsi="Arial" w:cs="Arial"/>
          <w:i/>
          <w:iCs/>
          <w:sz w:val="20"/>
          <w:szCs w:val="20"/>
          <w:lang w:val="en"/>
        </w:rPr>
      </w:pPr>
      <w:r w:rsidRPr="00F93B54">
        <w:rPr>
          <w:rFonts w:ascii="Arial" w:hAnsi="Arial" w:cs="Arial"/>
          <w:i/>
          <w:iCs/>
          <w:sz w:val="20"/>
          <w:szCs w:val="20"/>
          <w:lang w:val="en"/>
        </w:rPr>
        <w:t>The percentage of adults with epilepsy and a learning disability who had a structured review in the preceding 12 months.</w:t>
      </w:r>
    </w:p>
    <w:p w14:paraId="6CF304AB" w14:textId="420706C3" w:rsidR="00F93B54" w:rsidRDefault="00F93B54" w:rsidP="002B1574">
      <w:pPr>
        <w:widowControl w:val="0"/>
        <w:autoSpaceDE w:val="0"/>
        <w:autoSpaceDN w:val="0"/>
        <w:adjustRightInd w:val="0"/>
        <w:spacing w:line="276" w:lineRule="auto"/>
        <w:rPr>
          <w:rFonts w:ascii="Arial" w:hAnsi="Arial" w:cs="Arial"/>
          <w:i/>
          <w:iCs/>
          <w:sz w:val="20"/>
          <w:szCs w:val="20"/>
          <w:lang w:val="en"/>
        </w:rPr>
      </w:pPr>
    </w:p>
    <w:p w14:paraId="4E64464A" w14:textId="3708B30E" w:rsidR="000E289C" w:rsidRPr="00FC7C6F" w:rsidRDefault="00F93B54" w:rsidP="002B1574">
      <w:pPr>
        <w:widowControl w:val="0"/>
        <w:autoSpaceDE w:val="0"/>
        <w:autoSpaceDN w:val="0"/>
        <w:adjustRightInd w:val="0"/>
        <w:spacing w:line="276" w:lineRule="auto"/>
        <w:rPr>
          <w:rFonts w:ascii="Arial" w:hAnsi="Arial" w:cs="Arial"/>
          <w:sz w:val="20"/>
          <w:szCs w:val="20"/>
        </w:rPr>
      </w:pPr>
      <w:r w:rsidRPr="00F93B54">
        <w:rPr>
          <w:rFonts w:ascii="Arial" w:hAnsi="Arial" w:cs="Arial"/>
          <w:sz w:val="20"/>
          <w:szCs w:val="20"/>
          <w:lang w:val="en"/>
        </w:rPr>
        <w:t>MC gave an overview of the stakeholder consultation feedback for this indicator.</w:t>
      </w:r>
      <w:r w:rsidR="00C76970">
        <w:rPr>
          <w:rFonts w:ascii="Arial" w:hAnsi="Arial" w:cs="Arial"/>
          <w:sz w:val="20"/>
          <w:szCs w:val="20"/>
          <w:lang w:val="en"/>
        </w:rPr>
        <w:t xml:space="preserve"> It was noted that a</w:t>
      </w:r>
      <w:proofErr w:type="spellStart"/>
      <w:r w:rsidR="00C76970" w:rsidRPr="00C76970">
        <w:rPr>
          <w:rFonts w:ascii="Arial" w:hAnsi="Arial" w:cs="Arial"/>
          <w:sz w:val="20"/>
          <w:szCs w:val="20"/>
        </w:rPr>
        <w:t>dults</w:t>
      </w:r>
      <w:proofErr w:type="spellEnd"/>
      <w:r w:rsidR="00C76970" w:rsidRPr="00C76970">
        <w:rPr>
          <w:rFonts w:ascii="Arial" w:hAnsi="Arial" w:cs="Arial"/>
          <w:sz w:val="20"/>
          <w:szCs w:val="20"/>
        </w:rPr>
        <w:t xml:space="preserve"> with epilepsy and a learning disability are at higher risk of mortality and may be more vulnerable to serious consequences from loss of contact with services</w:t>
      </w:r>
      <w:r w:rsidR="00DA154F">
        <w:rPr>
          <w:rFonts w:ascii="Arial" w:hAnsi="Arial" w:cs="Arial"/>
          <w:sz w:val="20"/>
          <w:szCs w:val="20"/>
        </w:rPr>
        <w:t>.</w:t>
      </w:r>
      <w:r w:rsidR="00965EC2">
        <w:rPr>
          <w:rFonts w:ascii="Arial" w:hAnsi="Arial" w:cs="Arial"/>
          <w:sz w:val="20"/>
          <w:szCs w:val="20"/>
        </w:rPr>
        <w:t xml:space="preserve"> It was noted that due to the small population size this indicator would be suitable for use outside the QOF.</w:t>
      </w:r>
    </w:p>
    <w:p w14:paraId="7B78A0AD" w14:textId="77777777" w:rsidR="00DD241F" w:rsidRDefault="00DD241F" w:rsidP="002B1574">
      <w:pPr>
        <w:widowControl w:val="0"/>
        <w:autoSpaceDE w:val="0"/>
        <w:autoSpaceDN w:val="0"/>
        <w:adjustRightInd w:val="0"/>
        <w:spacing w:line="276" w:lineRule="auto"/>
        <w:rPr>
          <w:rFonts w:ascii="Arial" w:hAnsi="Arial" w:cs="Arial"/>
          <w:sz w:val="20"/>
          <w:szCs w:val="20"/>
          <w:lang w:val="en"/>
        </w:rPr>
      </w:pPr>
    </w:p>
    <w:p w14:paraId="20BAAB15" w14:textId="3720215D" w:rsidR="000E289C" w:rsidRDefault="000E289C"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EB</w:t>
      </w:r>
      <w:r w:rsidR="00424232">
        <w:rPr>
          <w:rFonts w:ascii="Arial" w:hAnsi="Arial" w:cs="Arial"/>
          <w:sz w:val="20"/>
          <w:szCs w:val="20"/>
          <w:lang w:val="en"/>
        </w:rPr>
        <w:t xml:space="preserve"> gave an overview of the piloting feedback for this indicator. </w:t>
      </w:r>
      <w:r w:rsidR="007C318B">
        <w:rPr>
          <w:rFonts w:ascii="Arial" w:hAnsi="Arial" w:cs="Arial"/>
          <w:sz w:val="20"/>
          <w:szCs w:val="20"/>
          <w:lang w:val="en"/>
        </w:rPr>
        <w:t xml:space="preserve">Seventy one </w:t>
      </w:r>
      <w:r w:rsidR="005C49E7">
        <w:rPr>
          <w:rFonts w:ascii="Arial" w:hAnsi="Arial" w:cs="Arial"/>
          <w:sz w:val="20"/>
          <w:szCs w:val="20"/>
          <w:lang w:val="en"/>
        </w:rPr>
        <w:t>percent</w:t>
      </w:r>
      <w:r w:rsidR="009D32BC">
        <w:rPr>
          <w:rFonts w:ascii="Arial" w:hAnsi="Arial" w:cs="Arial"/>
          <w:sz w:val="20"/>
          <w:szCs w:val="20"/>
          <w:lang w:val="en"/>
        </w:rPr>
        <w:t xml:space="preserve"> of</w:t>
      </w:r>
      <w:r>
        <w:rPr>
          <w:rFonts w:ascii="Arial" w:hAnsi="Arial" w:cs="Arial"/>
          <w:sz w:val="20"/>
          <w:szCs w:val="20"/>
          <w:lang w:val="en"/>
        </w:rPr>
        <w:t xml:space="preserve"> </w:t>
      </w:r>
      <w:r w:rsidR="00E5475B">
        <w:rPr>
          <w:rFonts w:ascii="Arial" w:hAnsi="Arial" w:cs="Arial"/>
          <w:sz w:val="20"/>
          <w:szCs w:val="20"/>
          <w:lang w:val="en"/>
        </w:rPr>
        <w:t xml:space="preserve">survey </w:t>
      </w:r>
      <w:r>
        <w:rPr>
          <w:rFonts w:ascii="Arial" w:hAnsi="Arial" w:cs="Arial"/>
          <w:sz w:val="20"/>
          <w:szCs w:val="20"/>
          <w:lang w:val="en"/>
        </w:rPr>
        <w:t xml:space="preserve">respondents agreed </w:t>
      </w:r>
      <w:r w:rsidR="00DA154F">
        <w:rPr>
          <w:rFonts w:ascii="Arial" w:hAnsi="Arial" w:cs="Arial"/>
          <w:sz w:val="20"/>
          <w:szCs w:val="20"/>
          <w:lang w:val="en"/>
        </w:rPr>
        <w:t xml:space="preserve">during piloting </w:t>
      </w:r>
      <w:r>
        <w:rPr>
          <w:rFonts w:ascii="Arial" w:hAnsi="Arial" w:cs="Arial"/>
          <w:sz w:val="20"/>
          <w:szCs w:val="20"/>
          <w:lang w:val="en"/>
        </w:rPr>
        <w:t xml:space="preserve">that this indicator would improve </w:t>
      </w:r>
      <w:r w:rsidR="00DA154F">
        <w:rPr>
          <w:rFonts w:ascii="Arial" w:hAnsi="Arial" w:cs="Arial"/>
          <w:sz w:val="20"/>
          <w:szCs w:val="20"/>
          <w:lang w:val="en"/>
        </w:rPr>
        <w:t xml:space="preserve">the </w:t>
      </w:r>
      <w:r>
        <w:rPr>
          <w:rFonts w:ascii="Arial" w:hAnsi="Arial" w:cs="Arial"/>
          <w:sz w:val="20"/>
          <w:szCs w:val="20"/>
          <w:lang w:val="en"/>
        </w:rPr>
        <w:t>quality of care</w:t>
      </w:r>
      <w:r w:rsidR="00F51A53">
        <w:rPr>
          <w:rFonts w:ascii="Arial" w:hAnsi="Arial" w:cs="Arial"/>
          <w:sz w:val="20"/>
          <w:szCs w:val="20"/>
          <w:lang w:val="en"/>
        </w:rPr>
        <w:t xml:space="preserve"> of</w:t>
      </w:r>
      <w:r>
        <w:rPr>
          <w:rFonts w:ascii="Arial" w:hAnsi="Arial" w:cs="Arial"/>
          <w:sz w:val="20"/>
          <w:szCs w:val="20"/>
          <w:lang w:val="en"/>
        </w:rPr>
        <w:t xml:space="preserve"> patients</w:t>
      </w:r>
      <w:r w:rsidR="00DA154F">
        <w:rPr>
          <w:rFonts w:ascii="Arial" w:hAnsi="Arial" w:cs="Arial"/>
          <w:sz w:val="20"/>
          <w:szCs w:val="20"/>
          <w:lang w:val="en"/>
        </w:rPr>
        <w:t>.</w:t>
      </w:r>
      <w:r>
        <w:rPr>
          <w:rFonts w:ascii="Arial" w:hAnsi="Arial" w:cs="Arial"/>
          <w:sz w:val="20"/>
          <w:szCs w:val="20"/>
          <w:lang w:val="en"/>
        </w:rPr>
        <w:t xml:space="preserve">  </w:t>
      </w:r>
      <w:r w:rsidR="00424232">
        <w:rPr>
          <w:rFonts w:ascii="Arial" w:hAnsi="Arial" w:cs="Arial"/>
          <w:sz w:val="20"/>
          <w:szCs w:val="20"/>
          <w:lang w:val="en"/>
        </w:rPr>
        <w:t xml:space="preserve">Practices queried </w:t>
      </w:r>
      <w:r w:rsidR="00313B1E">
        <w:rPr>
          <w:rFonts w:ascii="Arial" w:hAnsi="Arial" w:cs="Arial"/>
          <w:sz w:val="20"/>
          <w:szCs w:val="20"/>
          <w:lang w:val="en"/>
        </w:rPr>
        <w:t xml:space="preserve">the relationship of this review to </w:t>
      </w:r>
      <w:r w:rsidR="0058243A">
        <w:rPr>
          <w:rFonts w:ascii="Arial" w:hAnsi="Arial" w:cs="Arial"/>
          <w:sz w:val="20"/>
          <w:szCs w:val="20"/>
          <w:lang w:val="en"/>
        </w:rPr>
        <w:t xml:space="preserve">existing annual reviews for this </w:t>
      </w:r>
      <w:r w:rsidR="005F7012">
        <w:rPr>
          <w:rFonts w:ascii="Arial" w:hAnsi="Arial" w:cs="Arial"/>
          <w:sz w:val="20"/>
          <w:szCs w:val="20"/>
          <w:lang w:val="en"/>
        </w:rPr>
        <w:t xml:space="preserve">people with a learning disability. </w:t>
      </w:r>
      <w:r w:rsidR="00313B1E">
        <w:rPr>
          <w:rFonts w:ascii="Arial" w:hAnsi="Arial" w:cs="Arial"/>
          <w:sz w:val="20"/>
          <w:szCs w:val="20"/>
          <w:lang w:val="en"/>
        </w:rPr>
        <w:t>Concerns were raised around the challenge of engaging patients to attend annual reviews</w:t>
      </w:r>
      <w:r w:rsidR="00E5475B">
        <w:rPr>
          <w:rFonts w:ascii="Arial" w:hAnsi="Arial" w:cs="Arial"/>
          <w:sz w:val="20"/>
          <w:szCs w:val="20"/>
          <w:lang w:val="en"/>
        </w:rPr>
        <w:t xml:space="preserve"> and that incorporating the epilepsy review within the existing LD review could mitigate this issue</w:t>
      </w:r>
      <w:r w:rsidR="00313B1E">
        <w:rPr>
          <w:rFonts w:ascii="Arial" w:hAnsi="Arial" w:cs="Arial"/>
          <w:sz w:val="20"/>
          <w:szCs w:val="20"/>
          <w:lang w:val="en"/>
        </w:rPr>
        <w:t xml:space="preserve">. </w:t>
      </w:r>
    </w:p>
    <w:p w14:paraId="0E947AB1" w14:textId="7133A0FB" w:rsidR="001648A9" w:rsidRDefault="001648A9" w:rsidP="002B1574">
      <w:pPr>
        <w:widowControl w:val="0"/>
        <w:autoSpaceDE w:val="0"/>
        <w:autoSpaceDN w:val="0"/>
        <w:adjustRightInd w:val="0"/>
        <w:spacing w:line="276" w:lineRule="auto"/>
        <w:rPr>
          <w:rFonts w:ascii="Arial" w:hAnsi="Arial" w:cs="Arial"/>
          <w:sz w:val="20"/>
          <w:szCs w:val="20"/>
          <w:lang w:val="en"/>
        </w:rPr>
      </w:pPr>
    </w:p>
    <w:p w14:paraId="64B39E5D" w14:textId="4823594F" w:rsidR="001648A9" w:rsidRDefault="001648A9"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In response to consultation and piloting feedback, the committee was asked to consider the following:</w:t>
      </w:r>
    </w:p>
    <w:p w14:paraId="0F2600BF" w14:textId="3FF75915" w:rsidR="001648A9" w:rsidRDefault="001648A9" w:rsidP="002B1574">
      <w:pPr>
        <w:widowControl w:val="0"/>
        <w:autoSpaceDE w:val="0"/>
        <w:autoSpaceDN w:val="0"/>
        <w:adjustRightInd w:val="0"/>
        <w:spacing w:line="276" w:lineRule="auto"/>
        <w:rPr>
          <w:rFonts w:ascii="Arial" w:hAnsi="Arial" w:cs="Arial"/>
          <w:sz w:val="20"/>
          <w:szCs w:val="20"/>
          <w:lang w:val="en"/>
        </w:rPr>
      </w:pPr>
    </w:p>
    <w:p w14:paraId="774D1CCC" w14:textId="5F3E5F44" w:rsidR="001648A9" w:rsidRDefault="001648A9" w:rsidP="001648A9">
      <w:pPr>
        <w:widowControl w:val="0"/>
        <w:numPr>
          <w:ilvl w:val="0"/>
          <w:numId w:val="15"/>
        </w:numPr>
        <w:autoSpaceDE w:val="0"/>
        <w:autoSpaceDN w:val="0"/>
        <w:adjustRightInd w:val="0"/>
        <w:spacing w:line="276" w:lineRule="auto"/>
        <w:rPr>
          <w:rFonts w:ascii="Arial" w:hAnsi="Arial" w:cs="Arial"/>
          <w:sz w:val="20"/>
          <w:szCs w:val="20"/>
        </w:rPr>
      </w:pPr>
      <w:r w:rsidRPr="001648A9">
        <w:rPr>
          <w:rFonts w:ascii="Arial" w:hAnsi="Arial" w:cs="Arial"/>
          <w:sz w:val="20"/>
          <w:szCs w:val="20"/>
        </w:rPr>
        <w:t xml:space="preserve">Is the indicator needed in addition to existing requirements on general practice in relation to people with a learning disability? </w:t>
      </w:r>
    </w:p>
    <w:p w14:paraId="76D994E2" w14:textId="00F6E147" w:rsidR="001648A9" w:rsidRPr="001648A9" w:rsidRDefault="001648A9" w:rsidP="00E21332">
      <w:pPr>
        <w:widowControl w:val="0"/>
        <w:numPr>
          <w:ilvl w:val="0"/>
          <w:numId w:val="15"/>
        </w:numPr>
        <w:autoSpaceDE w:val="0"/>
        <w:autoSpaceDN w:val="0"/>
        <w:adjustRightInd w:val="0"/>
        <w:spacing w:line="276" w:lineRule="auto"/>
        <w:rPr>
          <w:rFonts w:ascii="Arial" w:hAnsi="Arial" w:cs="Arial"/>
          <w:sz w:val="20"/>
          <w:szCs w:val="20"/>
        </w:rPr>
      </w:pPr>
      <w:r w:rsidRPr="001648A9">
        <w:rPr>
          <w:rFonts w:ascii="Arial" w:hAnsi="Arial" w:cs="Arial"/>
          <w:sz w:val="20"/>
          <w:szCs w:val="20"/>
        </w:rPr>
        <w:t>Should it include children and young people?</w:t>
      </w:r>
    </w:p>
    <w:p w14:paraId="0F214F3A" w14:textId="1653C0FE" w:rsidR="001648A9" w:rsidRPr="001648A9" w:rsidRDefault="001648A9" w:rsidP="002B1574">
      <w:pPr>
        <w:widowControl w:val="0"/>
        <w:numPr>
          <w:ilvl w:val="0"/>
          <w:numId w:val="15"/>
        </w:numPr>
        <w:autoSpaceDE w:val="0"/>
        <w:autoSpaceDN w:val="0"/>
        <w:adjustRightInd w:val="0"/>
        <w:spacing w:line="276" w:lineRule="auto"/>
        <w:rPr>
          <w:rFonts w:ascii="Arial" w:hAnsi="Arial" w:cs="Arial"/>
          <w:sz w:val="20"/>
          <w:szCs w:val="20"/>
        </w:rPr>
      </w:pPr>
      <w:r w:rsidRPr="001648A9">
        <w:rPr>
          <w:rFonts w:ascii="Arial" w:hAnsi="Arial" w:cs="Arial"/>
          <w:sz w:val="20"/>
          <w:szCs w:val="20"/>
        </w:rPr>
        <w:t>Should the indicator progress to publication as suitable for use outside QOF?</w:t>
      </w:r>
    </w:p>
    <w:p w14:paraId="758D8F27" w14:textId="52B9BFD5" w:rsidR="00315DB0" w:rsidRDefault="00315DB0" w:rsidP="002B1574">
      <w:pPr>
        <w:widowControl w:val="0"/>
        <w:autoSpaceDE w:val="0"/>
        <w:autoSpaceDN w:val="0"/>
        <w:adjustRightInd w:val="0"/>
        <w:spacing w:line="276" w:lineRule="auto"/>
        <w:rPr>
          <w:rFonts w:ascii="Arial" w:hAnsi="Arial" w:cs="Arial"/>
          <w:sz w:val="20"/>
          <w:szCs w:val="20"/>
          <w:lang w:val="en"/>
        </w:rPr>
      </w:pPr>
    </w:p>
    <w:p w14:paraId="7C375727" w14:textId="42BDE87B" w:rsidR="00760EA1" w:rsidRDefault="00901597"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 xml:space="preserve">The committee </w:t>
      </w:r>
      <w:r w:rsidR="00917159">
        <w:rPr>
          <w:rFonts w:ascii="Arial" w:hAnsi="Arial" w:cs="Arial"/>
          <w:sz w:val="20"/>
          <w:szCs w:val="20"/>
          <w:lang w:val="en"/>
        </w:rPr>
        <w:t xml:space="preserve">noted that </w:t>
      </w:r>
      <w:r w:rsidR="00181DC6">
        <w:rPr>
          <w:rFonts w:ascii="Arial" w:hAnsi="Arial" w:cs="Arial"/>
          <w:sz w:val="20"/>
          <w:szCs w:val="20"/>
          <w:lang w:val="en"/>
        </w:rPr>
        <w:t xml:space="preserve">there are already </w:t>
      </w:r>
      <w:r w:rsidR="00760EA1">
        <w:rPr>
          <w:rFonts w:ascii="Arial" w:hAnsi="Arial" w:cs="Arial"/>
          <w:sz w:val="20"/>
          <w:szCs w:val="20"/>
          <w:lang w:val="en"/>
        </w:rPr>
        <w:t xml:space="preserve">comprehensive </w:t>
      </w:r>
      <w:r w:rsidR="00181DC6">
        <w:rPr>
          <w:rFonts w:ascii="Arial" w:hAnsi="Arial" w:cs="Arial"/>
          <w:sz w:val="20"/>
          <w:szCs w:val="20"/>
          <w:lang w:val="en"/>
        </w:rPr>
        <w:t xml:space="preserve">structured reviews for </w:t>
      </w:r>
      <w:r w:rsidR="0058243A">
        <w:rPr>
          <w:rFonts w:ascii="Arial" w:hAnsi="Arial" w:cs="Arial"/>
          <w:sz w:val="20"/>
          <w:szCs w:val="20"/>
          <w:lang w:val="en"/>
        </w:rPr>
        <w:t xml:space="preserve">people with </w:t>
      </w:r>
      <w:r w:rsidR="00181DC6">
        <w:rPr>
          <w:rFonts w:ascii="Arial" w:hAnsi="Arial" w:cs="Arial"/>
          <w:sz w:val="20"/>
          <w:szCs w:val="20"/>
          <w:lang w:val="en"/>
        </w:rPr>
        <w:t xml:space="preserve">learning disabilities taking place in general practice </w:t>
      </w:r>
      <w:r w:rsidR="007C318B">
        <w:rPr>
          <w:rFonts w:ascii="Arial" w:hAnsi="Arial" w:cs="Arial"/>
          <w:sz w:val="20"/>
          <w:szCs w:val="20"/>
          <w:lang w:val="en"/>
        </w:rPr>
        <w:t xml:space="preserve">incentivized through an enhanced service </w:t>
      </w:r>
      <w:r w:rsidR="00181DC6">
        <w:rPr>
          <w:rFonts w:ascii="Arial" w:hAnsi="Arial" w:cs="Arial"/>
          <w:sz w:val="20"/>
          <w:szCs w:val="20"/>
          <w:lang w:val="en"/>
        </w:rPr>
        <w:t>and that they include criteria for epilepsy.</w:t>
      </w:r>
      <w:r w:rsidR="00E07B94" w:rsidRPr="00E07B94">
        <w:rPr>
          <w:rFonts w:ascii="Arial" w:hAnsi="Arial" w:cs="Arial"/>
          <w:sz w:val="20"/>
          <w:szCs w:val="20"/>
          <w:lang w:val="en"/>
        </w:rPr>
        <w:t xml:space="preserve"> </w:t>
      </w:r>
    </w:p>
    <w:p w14:paraId="0AABBE80" w14:textId="77777777" w:rsidR="00760EA1" w:rsidRDefault="00760EA1" w:rsidP="002B1574">
      <w:pPr>
        <w:widowControl w:val="0"/>
        <w:autoSpaceDE w:val="0"/>
        <w:autoSpaceDN w:val="0"/>
        <w:adjustRightInd w:val="0"/>
        <w:spacing w:line="276" w:lineRule="auto"/>
        <w:rPr>
          <w:rFonts w:ascii="Arial" w:hAnsi="Arial" w:cs="Arial"/>
          <w:sz w:val="20"/>
          <w:szCs w:val="20"/>
          <w:lang w:val="en"/>
        </w:rPr>
      </w:pPr>
    </w:p>
    <w:p w14:paraId="3B01212D" w14:textId="70D6934B" w:rsidR="00315DB0" w:rsidRDefault="00760EA1"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 xml:space="preserve">The committee agreed not to progress this indicator. </w:t>
      </w:r>
      <w:r w:rsidR="00181DC6">
        <w:rPr>
          <w:rFonts w:ascii="Arial" w:hAnsi="Arial" w:cs="Arial"/>
          <w:sz w:val="20"/>
          <w:szCs w:val="20"/>
          <w:lang w:val="en"/>
        </w:rPr>
        <w:t xml:space="preserve">  </w:t>
      </w:r>
      <w:r w:rsidR="00917159">
        <w:rPr>
          <w:rFonts w:ascii="Arial" w:hAnsi="Arial" w:cs="Arial"/>
          <w:sz w:val="20"/>
          <w:szCs w:val="20"/>
          <w:lang w:val="en"/>
        </w:rPr>
        <w:t xml:space="preserve">  </w:t>
      </w:r>
      <w:r w:rsidR="00901597">
        <w:rPr>
          <w:rFonts w:ascii="Arial" w:hAnsi="Arial" w:cs="Arial"/>
          <w:sz w:val="20"/>
          <w:szCs w:val="20"/>
          <w:lang w:val="en"/>
        </w:rPr>
        <w:t xml:space="preserve"> </w:t>
      </w:r>
    </w:p>
    <w:p w14:paraId="72DD9349" w14:textId="39685F37" w:rsidR="00760EA1" w:rsidRDefault="00760EA1" w:rsidP="002B1574">
      <w:pPr>
        <w:widowControl w:val="0"/>
        <w:autoSpaceDE w:val="0"/>
        <w:autoSpaceDN w:val="0"/>
        <w:adjustRightInd w:val="0"/>
        <w:spacing w:line="276" w:lineRule="auto"/>
        <w:rPr>
          <w:rFonts w:ascii="Arial" w:hAnsi="Arial" w:cs="Arial"/>
          <w:sz w:val="20"/>
          <w:szCs w:val="20"/>
          <w:lang w:val="en"/>
        </w:rPr>
      </w:pPr>
    </w:p>
    <w:p w14:paraId="7080DC11" w14:textId="40DC358B" w:rsidR="00760EA1" w:rsidRDefault="00760EA1" w:rsidP="00760EA1">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u w:val="single"/>
          <w:lang w:val="en"/>
        </w:rPr>
        <w:t>IND 2021-113</w:t>
      </w:r>
      <w:r>
        <w:rPr>
          <w:rFonts w:ascii="Arial" w:hAnsi="Arial" w:cs="Arial"/>
          <w:sz w:val="20"/>
          <w:szCs w:val="20"/>
          <w:lang w:val="en"/>
        </w:rPr>
        <w:t>:</w:t>
      </w:r>
    </w:p>
    <w:p w14:paraId="1A8771C9" w14:textId="77777777" w:rsidR="00760EA1" w:rsidRDefault="00760EA1" w:rsidP="00760EA1">
      <w:pPr>
        <w:widowControl w:val="0"/>
        <w:autoSpaceDE w:val="0"/>
        <w:autoSpaceDN w:val="0"/>
        <w:adjustRightInd w:val="0"/>
        <w:spacing w:line="276" w:lineRule="auto"/>
        <w:rPr>
          <w:rFonts w:ascii="Arial" w:hAnsi="Arial" w:cs="Arial"/>
          <w:sz w:val="20"/>
          <w:szCs w:val="20"/>
          <w:lang w:val="en"/>
        </w:rPr>
      </w:pPr>
    </w:p>
    <w:p w14:paraId="74199905" w14:textId="33C60509" w:rsidR="00760EA1" w:rsidRDefault="00760EA1" w:rsidP="002B1574">
      <w:pPr>
        <w:widowControl w:val="0"/>
        <w:autoSpaceDE w:val="0"/>
        <w:autoSpaceDN w:val="0"/>
        <w:adjustRightInd w:val="0"/>
        <w:spacing w:line="276" w:lineRule="auto"/>
        <w:rPr>
          <w:rFonts w:ascii="Arial" w:hAnsi="Arial" w:cs="Arial"/>
          <w:i/>
          <w:iCs/>
          <w:sz w:val="20"/>
          <w:szCs w:val="20"/>
          <w:lang w:val="en"/>
        </w:rPr>
      </w:pPr>
      <w:r w:rsidRPr="00760EA1">
        <w:rPr>
          <w:rFonts w:ascii="Arial" w:hAnsi="Arial" w:cs="Arial"/>
          <w:i/>
          <w:iCs/>
          <w:sz w:val="20"/>
          <w:szCs w:val="20"/>
          <w:lang w:val="en"/>
        </w:rPr>
        <w:t>The percentage of adults with epilepsy and a mental health condition who had a structured review in the preceding 12 months</w:t>
      </w:r>
      <w:r w:rsidR="005B54A6">
        <w:rPr>
          <w:rFonts w:ascii="Arial" w:hAnsi="Arial" w:cs="Arial"/>
          <w:i/>
          <w:iCs/>
          <w:sz w:val="20"/>
          <w:szCs w:val="20"/>
          <w:lang w:val="en"/>
        </w:rPr>
        <w:t>.</w:t>
      </w:r>
    </w:p>
    <w:p w14:paraId="4EBC0528" w14:textId="1E1EB609" w:rsidR="005B54A6" w:rsidRDefault="005B54A6" w:rsidP="002B1574">
      <w:pPr>
        <w:widowControl w:val="0"/>
        <w:autoSpaceDE w:val="0"/>
        <w:autoSpaceDN w:val="0"/>
        <w:adjustRightInd w:val="0"/>
        <w:spacing w:line="276" w:lineRule="auto"/>
        <w:rPr>
          <w:rFonts w:ascii="Arial" w:hAnsi="Arial" w:cs="Arial"/>
          <w:i/>
          <w:iCs/>
          <w:sz w:val="20"/>
          <w:szCs w:val="20"/>
          <w:lang w:val="en"/>
        </w:rPr>
      </w:pPr>
    </w:p>
    <w:p w14:paraId="327B3065" w14:textId="2F75B8EA" w:rsidR="00C76970" w:rsidRPr="00C76970" w:rsidRDefault="00146C4A" w:rsidP="00C76970">
      <w:pPr>
        <w:widowControl w:val="0"/>
        <w:autoSpaceDE w:val="0"/>
        <w:autoSpaceDN w:val="0"/>
        <w:adjustRightInd w:val="0"/>
        <w:spacing w:line="276" w:lineRule="auto"/>
        <w:rPr>
          <w:rFonts w:ascii="Arial" w:hAnsi="Arial" w:cs="Arial"/>
          <w:sz w:val="20"/>
          <w:szCs w:val="20"/>
        </w:rPr>
      </w:pPr>
      <w:r w:rsidRPr="002B1574">
        <w:rPr>
          <w:rFonts w:ascii="Arial" w:hAnsi="Arial" w:cs="Arial"/>
          <w:sz w:val="20"/>
          <w:szCs w:val="20"/>
          <w:lang w:val="en"/>
        </w:rPr>
        <w:t>MC gave an overview of the stakeholder consultation feedback for this indicator.</w:t>
      </w:r>
      <w:r w:rsidR="00FC7C6F">
        <w:rPr>
          <w:rFonts w:ascii="Arial" w:hAnsi="Arial" w:cs="Arial"/>
          <w:sz w:val="20"/>
          <w:szCs w:val="20"/>
          <w:lang w:val="en"/>
        </w:rPr>
        <w:t xml:space="preserve"> </w:t>
      </w:r>
      <w:r w:rsidR="00C76970">
        <w:rPr>
          <w:rFonts w:ascii="Arial" w:hAnsi="Arial" w:cs="Arial"/>
          <w:sz w:val="20"/>
          <w:szCs w:val="20"/>
          <w:lang w:val="en"/>
        </w:rPr>
        <w:t xml:space="preserve">It was noted that </w:t>
      </w:r>
      <w:r w:rsidR="00AC6C71">
        <w:rPr>
          <w:rFonts w:ascii="Arial" w:hAnsi="Arial" w:cs="Arial"/>
          <w:sz w:val="20"/>
          <w:szCs w:val="20"/>
          <w:lang w:val="en"/>
        </w:rPr>
        <w:t>adults</w:t>
      </w:r>
      <w:r w:rsidR="00C76970" w:rsidRPr="00C76970">
        <w:rPr>
          <w:rFonts w:ascii="Arial" w:hAnsi="Arial" w:cs="Arial"/>
          <w:sz w:val="20"/>
          <w:szCs w:val="20"/>
        </w:rPr>
        <w:t xml:space="preserve"> with epilepsy and a mental health condition have complex needs and may be more vulnerable to serious consequences from loss of contact with services</w:t>
      </w:r>
      <w:r w:rsidR="00965EC2">
        <w:rPr>
          <w:rFonts w:ascii="Arial" w:hAnsi="Arial" w:cs="Arial"/>
          <w:sz w:val="20"/>
          <w:szCs w:val="20"/>
        </w:rPr>
        <w:t>.</w:t>
      </w:r>
      <w:r w:rsidR="00965EC2" w:rsidRPr="00965EC2">
        <w:t xml:space="preserve"> </w:t>
      </w:r>
      <w:r w:rsidR="00965EC2" w:rsidRPr="00965EC2">
        <w:rPr>
          <w:rFonts w:ascii="Arial" w:hAnsi="Arial" w:cs="Arial"/>
          <w:sz w:val="20"/>
          <w:szCs w:val="20"/>
        </w:rPr>
        <w:t>It was noted that due to the small population size this indicator would be suitable for use outside the QOF</w:t>
      </w:r>
      <w:r w:rsidR="00965EC2">
        <w:rPr>
          <w:rFonts w:ascii="Arial" w:hAnsi="Arial" w:cs="Arial"/>
          <w:sz w:val="20"/>
          <w:szCs w:val="20"/>
        </w:rPr>
        <w:t>.</w:t>
      </w:r>
    </w:p>
    <w:p w14:paraId="4AEB6545" w14:textId="4398E8F3" w:rsidR="00F25294" w:rsidRDefault="00F25294" w:rsidP="002B1574">
      <w:pPr>
        <w:widowControl w:val="0"/>
        <w:autoSpaceDE w:val="0"/>
        <w:autoSpaceDN w:val="0"/>
        <w:adjustRightInd w:val="0"/>
        <w:spacing w:line="276" w:lineRule="auto"/>
        <w:rPr>
          <w:rFonts w:ascii="Arial" w:hAnsi="Arial" w:cs="Arial"/>
          <w:sz w:val="20"/>
          <w:szCs w:val="20"/>
          <w:lang w:val="en"/>
        </w:rPr>
      </w:pPr>
    </w:p>
    <w:p w14:paraId="799A1BF4" w14:textId="2BEB229C" w:rsidR="00EF2800" w:rsidRDefault="00F25294"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EB</w:t>
      </w:r>
      <w:r w:rsidR="00424232">
        <w:rPr>
          <w:rFonts w:ascii="Arial" w:hAnsi="Arial" w:cs="Arial"/>
          <w:sz w:val="20"/>
          <w:szCs w:val="20"/>
          <w:lang w:val="en"/>
        </w:rPr>
        <w:t xml:space="preserve"> gave an overview of the piloting feedback for this indicator. </w:t>
      </w:r>
      <w:r w:rsidR="007C318B">
        <w:rPr>
          <w:rFonts w:ascii="Arial" w:hAnsi="Arial" w:cs="Arial"/>
          <w:sz w:val="20"/>
          <w:szCs w:val="20"/>
          <w:lang w:val="en"/>
        </w:rPr>
        <w:t xml:space="preserve">Sixty six </w:t>
      </w:r>
      <w:r w:rsidR="005C49E7">
        <w:rPr>
          <w:rFonts w:ascii="Arial" w:hAnsi="Arial" w:cs="Arial"/>
          <w:sz w:val="20"/>
          <w:szCs w:val="20"/>
          <w:lang w:val="en"/>
        </w:rPr>
        <w:t>percent</w:t>
      </w:r>
      <w:r>
        <w:rPr>
          <w:rFonts w:ascii="Arial" w:hAnsi="Arial" w:cs="Arial"/>
          <w:sz w:val="20"/>
          <w:szCs w:val="20"/>
          <w:lang w:val="en"/>
        </w:rPr>
        <w:t xml:space="preserve"> of </w:t>
      </w:r>
      <w:r w:rsidR="00AD6E0C">
        <w:rPr>
          <w:rFonts w:ascii="Arial" w:hAnsi="Arial" w:cs="Arial"/>
          <w:sz w:val="20"/>
          <w:szCs w:val="20"/>
          <w:lang w:val="en"/>
        </w:rPr>
        <w:t xml:space="preserve">survey </w:t>
      </w:r>
      <w:r>
        <w:rPr>
          <w:rFonts w:ascii="Arial" w:hAnsi="Arial" w:cs="Arial"/>
          <w:sz w:val="20"/>
          <w:szCs w:val="20"/>
          <w:lang w:val="en"/>
        </w:rPr>
        <w:t xml:space="preserve">respondents agreed </w:t>
      </w:r>
      <w:r w:rsidR="00965EC2">
        <w:rPr>
          <w:rFonts w:ascii="Arial" w:hAnsi="Arial" w:cs="Arial"/>
          <w:sz w:val="20"/>
          <w:szCs w:val="20"/>
          <w:lang w:val="en"/>
        </w:rPr>
        <w:t xml:space="preserve">during piloting </w:t>
      </w:r>
      <w:r>
        <w:rPr>
          <w:rFonts w:ascii="Arial" w:hAnsi="Arial" w:cs="Arial"/>
          <w:sz w:val="20"/>
          <w:szCs w:val="20"/>
          <w:lang w:val="en"/>
        </w:rPr>
        <w:t>that this indicator would improve quality of care</w:t>
      </w:r>
      <w:r w:rsidR="00F51A53">
        <w:rPr>
          <w:rFonts w:ascii="Arial" w:hAnsi="Arial" w:cs="Arial"/>
          <w:sz w:val="20"/>
          <w:szCs w:val="20"/>
          <w:lang w:val="en"/>
        </w:rPr>
        <w:t xml:space="preserve"> of</w:t>
      </w:r>
      <w:r>
        <w:rPr>
          <w:rFonts w:ascii="Arial" w:hAnsi="Arial" w:cs="Arial"/>
          <w:sz w:val="20"/>
          <w:szCs w:val="20"/>
          <w:lang w:val="en"/>
        </w:rPr>
        <w:t xml:space="preserve"> patients</w:t>
      </w:r>
      <w:r w:rsidR="00965EC2">
        <w:rPr>
          <w:rFonts w:ascii="Arial" w:hAnsi="Arial" w:cs="Arial"/>
          <w:sz w:val="20"/>
          <w:szCs w:val="20"/>
          <w:lang w:val="en"/>
        </w:rPr>
        <w:t>.</w:t>
      </w:r>
      <w:r>
        <w:rPr>
          <w:rFonts w:ascii="Arial" w:hAnsi="Arial" w:cs="Arial"/>
          <w:sz w:val="20"/>
          <w:szCs w:val="20"/>
          <w:lang w:val="en"/>
        </w:rPr>
        <w:t xml:space="preserve"> </w:t>
      </w:r>
      <w:r w:rsidR="00DB5619">
        <w:rPr>
          <w:rFonts w:ascii="Arial" w:hAnsi="Arial" w:cs="Arial"/>
          <w:sz w:val="20"/>
          <w:szCs w:val="20"/>
          <w:lang w:val="en"/>
        </w:rPr>
        <w:t xml:space="preserve">Practices queried </w:t>
      </w:r>
      <w:r w:rsidR="00EF2800">
        <w:rPr>
          <w:rFonts w:ascii="Arial" w:hAnsi="Arial" w:cs="Arial"/>
          <w:sz w:val="20"/>
          <w:szCs w:val="20"/>
          <w:lang w:val="en"/>
        </w:rPr>
        <w:t xml:space="preserve">which healthcare professional would conduct this review, and </w:t>
      </w:r>
      <w:r>
        <w:rPr>
          <w:rFonts w:ascii="Arial" w:hAnsi="Arial" w:cs="Arial"/>
          <w:sz w:val="20"/>
          <w:szCs w:val="20"/>
          <w:lang w:val="en"/>
        </w:rPr>
        <w:t xml:space="preserve">whether this would combine with existing mental health reviews or </w:t>
      </w:r>
      <w:r w:rsidR="00EF2800">
        <w:rPr>
          <w:rFonts w:ascii="Arial" w:hAnsi="Arial" w:cs="Arial"/>
          <w:sz w:val="20"/>
          <w:szCs w:val="20"/>
          <w:lang w:val="en"/>
        </w:rPr>
        <w:t xml:space="preserve">be separate. </w:t>
      </w:r>
      <w:r w:rsidR="00AC6C71">
        <w:rPr>
          <w:rFonts w:ascii="Arial" w:hAnsi="Arial" w:cs="Arial"/>
          <w:sz w:val="20"/>
          <w:szCs w:val="20"/>
          <w:lang w:val="en"/>
        </w:rPr>
        <w:t xml:space="preserve">However, </w:t>
      </w:r>
      <w:r w:rsidR="00AC6C71" w:rsidRPr="00AC6C71">
        <w:rPr>
          <w:rFonts w:ascii="Arial" w:hAnsi="Arial" w:cs="Arial"/>
          <w:sz w:val="20"/>
          <w:szCs w:val="20"/>
          <w:lang w:val="en"/>
        </w:rPr>
        <w:t>Practices also raised concerns about the role and expertise of healthcare professionals conducting the current review and their ability to implement an epilepsy review within it.</w:t>
      </w:r>
      <w:r w:rsidR="00AC6C71">
        <w:rPr>
          <w:rFonts w:ascii="Arial" w:hAnsi="Arial" w:cs="Arial"/>
          <w:sz w:val="20"/>
          <w:szCs w:val="20"/>
          <w:lang w:val="en"/>
        </w:rPr>
        <w:t xml:space="preserve"> </w:t>
      </w:r>
      <w:r w:rsidR="00EF2800">
        <w:rPr>
          <w:rFonts w:ascii="Arial" w:hAnsi="Arial" w:cs="Arial"/>
          <w:sz w:val="20"/>
          <w:szCs w:val="20"/>
          <w:lang w:val="en"/>
        </w:rPr>
        <w:t xml:space="preserve">Concerns were raised as to whether the QOF mental health register </w:t>
      </w:r>
      <w:r w:rsidR="007C318B">
        <w:rPr>
          <w:rFonts w:ascii="Arial" w:hAnsi="Arial" w:cs="Arial"/>
          <w:sz w:val="20"/>
          <w:szCs w:val="20"/>
          <w:lang w:val="en"/>
        </w:rPr>
        <w:t xml:space="preserve">(the SMI register) </w:t>
      </w:r>
      <w:r w:rsidR="00EF2800">
        <w:rPr>
          <w:rFonts w:ascii="Arial" w:hAnsi="Arial" w:cs="Arial"/>
          <w:sz w:val="20"/>
          <w:szCs w:val="20"/>
          <w:lang w:val="en"/>
        </w:rPr>
        <w:t xml:space="preserve">is sufficient to identify patients with a complex mental health problem. </w:t>
      </w:r>
    </w:p>
    <w:p w14:paraId="1FEDA1F6" w14:textId="7A6B2BE3" w:rsidR="00115914" w:rsidRDefault="00115914" w:rsidP="002B1574">
      <w:pPr>
        <w:widowControl w:val="0"/>
        <w:autoSpaceDE w:val="0"/>
        <w:autoSpaceDN w:val="0"/>
        <w:adjustRightInd w:val="0"/>
        <w:spacing w:line="276" w:lineRule="auto"/>
        <w:rPr>
          <w:rFonts w:ascii="Arial" w:hAnsi="Arial" w:cs="Arial"/>
          <w:sz w:val="20"/>
          <w:szCs w:val="20"/>
          <w:lang w:val="en"/>
        </w:rPr>
      </w:pPr>
    </w:p>
    <w:p w14:paraId="7C7F9547" w14:textId="221BF2C1" w:rsidR="00115914" w:rsidRDefault="00115914" w:rsidP="002B157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In reference to the consultation and piloting feedback, the committee was asked to consider the following:</w:t>
      </w:r>
    </w:p>
    <w:p w14:paraId="232B94D8" w14:textId="77777777" w:rsidR="00115914" w:rsidRPr="00115914" w:rsidRDefault="00115914" w:rsidP="00115914">
      <w:pPr>
        <w:widowControl w:val="0"/>
        <w:numPr>
          <w:ilvl w:val="0"/>
          <w:numId w:val="16"/>
        </w:numPr>
        <w:autoSpaceDE w:val="0"/>
        <w:autoSpaceDN w:val="0"/>
        <w:adjustRightInd w:val="0"/>
        <w:spacing w:line="276" w:lineRule="auto"/>
        <w:rPr>
          <w:rFonts w:ascii="Arial" w:hAnsi="Arial" w:cs="Arial"/>
          <w:sz w:val="20"/>
          <w:szCs w:val="20"/>
        </w:rPr>
      </w:pPr>
      <w:r w:rsidRPr="00115914">
        <w:rPr>
          <w:rFonts w:ascii="Arial" w:hAnsi="Arial" w:cs="Arial"/>
          <w:sz w:val="20"/>
          <w:szCs w:val="20"/>
        </w:rPr>
        <w:t xml:space="preserve">Is the indicator needed in addition to existing requirements on general practice in relation to people with a mental health condition? </w:t>
      </w:r>
    </w:p>
    <w:p w14:paraId="6074B7E1" w14:textId="1A2D092F" w:rsidR="00115914" w:rsidRDefault="00115914" w:rsidP="00115914">
      <w:pPr>
        <w:widowControl w:val="0"/>
        <w:numPr>
          <w:ilvl w:val="0"/>
          <w:numId w:val="16"/>
        </w:numPr>
        <w:autoSpaceDE w:val="0"/>
        <w:autoSpaceDN w:val="0"/>
        <w:adjustRightInd w:val="0"/>
        <w:spacing w:line="276" w:lineRule="auto"/>
        <w:rPr>
          <w:rFonts w:ascii="Arial" w:hAnsi="Arial" w:cs="Arial"/>
          <w:sz w:val="20"/>
          <w:szCs w:val="20"/>
        </w:rPr>
      </w:pPr>
      <w:r w:rsidRPr="00115914">
        <w:rPr>
          <w:rFonts w:ascii="Arial" w:hAnsi="Arial" w:cs="Arial"/>
          <w:sz w:val="20"/>
          <w:szCs w:val="20"/>
        </w:rPr>
        <w:t>Should it include other mental health conditions?</w:t>
      </w:r>
    </w:p>
    <w:p w14:paraId="4CC5FFE1" w14:textId="2FEB3AE7" w:rsidR="00115914" w:rsidRPr="00115914" w:rsidRDefault="001648A9" w:rsidP="00E21332">
      <w:pPr>
        <w:widowControl w:val="0"/>
        <w:numPr>
          <w:ilvl w:val="0"/>
          <w:numId w:val="16"/>
        </w:numPr>
        <w:autoSpaceDE w:val="0"/>
        <w:autoSpaceDN w:val="0"/>
        <w:adjustRightInd w:val="0"/>
        <w:spacing w:line="276" w:lineRule="auto"/>
        <w:rPr>
          <w:rFonts w:ascii="Arial" w:hAnsi="Arial" w:cs="Arial"/>
          <w:sz w:val="20"/>
          <w:szCs w:val="20"/>
        </w:rPr>
      </w:pPr>
      <w:r w:rsidRPr="001648A9">
        <w:rPr>
          <w:rFonts w:ascii="Arial" w:hAnsi="Arial" w:cs="Arial"/>
          <w:sz w:val="20"/>
          <w:szCs w:val="20"/>
        </w:rPr>
        <w:t>Should it include children and young people?</w:t>
      </w:r>
    </w:p>
    <w:p w14:paraId="78BF0EF9" w14:textId="77777777" w:rsidR="00115914" w:rsidRPr="00115914" w:rsidRDefault="00115914" w:rsidP="00115914">
      <w:pPr>
        <w:widowControl w:val="0"/>
        <w:numPr>
          <w:ilvl w:val="0"/>
          <w:numId w:val="16"/>
        </w:numPr>
        <w:autoSpaceDE w:val="0"/>
        <w:autoSpaceDN w:val="0"/>
        <w:adjustRightInd w:val="0"/>
        <w:spacing w:line="276" w:lineRule="auto"/>
        <w:rPr>
          <w:rFonts w:ascii="Arial" w:hAnsi="Arial" w:cs="Arial"/>
          <w:sz w:val="20"/>
          <w:szCs w:val="20"/>
        </w:rPr>
      </w:pPr>
      <w:r w:rsidRPr="00115914">
        <w:rPr>
          <w:rFonts w:ascii="Arial" w:hAnsi="Arial" w:cs="Arial"/>
          <w:sz w:val="20"/>
          <w:szCs w:val="20"/>
        </w:rPr>
        <w:t>Should the indicator progress to publication as suitable for use outside QOF?</w:t>
      </w:r>
    </w:p>
    <w:p w14:paraId="3C267719" w14:textId="77777777" w:rsidR="00EF2800" w:rsidRDefault="00EF2800" w:rsidP="002B1574">
      <w:pPr>
        <w:widowControl w:val="0"/>
        <w:autoSpaceDE w:val="0"/>
        <w:autoSpaceDN w:val="0"/>
        <w:adjustRightInd w:val="0"/>
        <w:spacing w:line="276" w:lineRule="auto"/>
        <w:rPr>
          <w:rFonts w:ascii="Arial" w:hAnsi="Arial" w:cs="Arial"/>
          <w:sz w:val="20"/>
          <w:szCs w:val="20"/>
          <w:lang w:val="en"/>
        </w:rPr>
      </w:pPr>
    </w:p>
    <w:p w14:paraId="2345BF7E" w14:textId="06EE04B6" w:rsidR="00E07B94" w:rsidRDefault="00E07B94" w:rsidP="00E07B9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 xml:space="preserve">The committee noted that there are already comprehensive structured reviews for mental health conditions taking place in general practice. </w:t>
      </w:r>
      <w:r w:rsidR="00885B5F">
        <w:rPr>
          <w:rFonts w:ascii="Arial" w:hAnsi="Arial" w:cs="Arial"/>
          <w:sz w:val="20"/>
          <w:szCs w:val="20"/>
          <w:lang w:val="en"/>
        </w:rPr>
        <w:t>The committee was also aware of small patient numbers at both practice and PCN level</w:t>
      </w:r>
      <w:r w:rsidR="00AD6E0C">
        <w:rPr>
          <w:rFonts w:ascii="Arial" w:hAnsi="Arial" w:cs="Arial"/>
          <w:sz w:val="20"/>
          <w:szCs w:val="20"/>
          <w:lang w:val="en"/>
        </w:rPr>
        <w:t>.</w:t>
      </w:r>
    </w:p>
    <w:p w14:paraId="61AF3534" w14:textId="1998E775" w:rsidR="00E07B94" w:rsidRDefault="00E07B94" w:rsidP="00E07B94">
      <w:pPr>
        <w:widowControl w:val="0"/>
        <w:autoSpaceDE w:val="0"/>
        <w:autoSpaceDN w:val="0"/>
        <w:adjustRightInd w:val="0"/>
        <w:spacing w:line="276" w:lineRule="auto"/>
        <w:rPr>
          <w:rFonts w:ascii="Arial" w:hAnsi="Arial" w:cs="Arial"/>
          <w:sz w:val="20"/>
          <w:szCs w:val="20"/>
          <w:lang w:val="en"/>
        </w:rPr>
      </w:pPr>
    </w:p>
    <w:p w14:paraId="2A5B51F2" w14:textId="0CC51122" w:rsidR="004D7E90" w:rsidRPr="00E07B94" w:rsidRDefault="00E07B94" w:rsidP="00E07B9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The committee agreed not to progress this indicator.</w:t>
      </w:r>
    </w:p>
    <w:p w14:paraId="4BD47FFE" w14:textId="323F0B2A" w:rsidR="00C4264C" w:rsidRDefault="00C4264C" w:rsidP="00C4264C">
      <w:pPr>
        <w:tabs>
          <w:tab w:val="left" w:pos="709"/>
        </w:tabs>
        <w:rPr>
          <w:rFonts w:ascii="Arial" w:hAnsi="Arial" w:cs="Arial"/>
          <w:b/>
          <w:bCs/>
          <w:sz w:val="20"/>
          <w:szCs w:val="20"/>
        </w:rPr>
      </w:pPr>
    </w:p>
    <w:p w14:paraId="67666F5C" w14:textId="710BA603" w:rsidR="00C4264C" w:rsidRPr="00C4264C" w:rsidRDefault="00C4264C" w:rsidP="00C4264C">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5</w:t>
      </w:r>
      <w:r w:rsidRPr="001E173F">
        <w:rPr>
          <w:rFonts w:ascii="Arial" w:hAnsi="Arial" w:cs="Arial"/>
          <w:b/>
          <w:bCs/>
          <w:sz w:val="20"/>
          <w:szCs w:val="20"/>
        </w:rPr>
        <w:t xml:space="preserve"> - </w:t>
      </w:r>
      <w:r w:rsidR="00C74E6F">
        <w:rPr>
          <w:rFonts w:ascii="Arial" w:hAnsi="Arial" w:cs="Arial"/>
          <w:b/>
          <w:bCs/>
          <w:sz w:val="20"/>
          <w:szCs w:val="20"/>
        </w:rPr>
        <w:t>cardiovascular disease (</w:t>
      </w:r>
      <w:r w:rsidR="00E07B94">
        <w:rPr>
          <w:rFonts w:ascii="Arial" w:hAnsi="Arial" w:cs="Arial"/>
          <w:b/>
          <w:bCs/>
          <w:sz w:val="20"/>
          <w:szCs w:val="20"/>
        </w:rPr>
        <w:t>CVD)</w:t>
      </w:r>
    </w:p>
    <w:p w14:paraId="020A1C37" w14:textId="58E9277F" w:rsidR="00C4264C" w:rsidRPr="00C4264C" w:rsidRDefault="00C4264C" w:rsidP="00C4264C">
      <w:pPr>
        <w:tabs>
          <w:tab w:val="left" w:pos="709"/>
        </w:tabs>
        <w:rPr>
          <w:rFonts w:ascii="Arial" w:hAnsi="Arial" w:cs="Arial"/>
          <w:b/>
          <w:bCs/>
          <w:sz w:val="20"/>
          <w:szCs w:val="20"/>
        </w:rPr>
      </w:pPr>
    </w:p>
    <w:p w14:paraId="27A6B3DF" w14:textId="4061A00B" w:rsidR="00C74E6F" w:rsidRPr="00F164B9" w:rsidRDefault="00C74E6F" w:rsidP="00C74E6F">
      <w:pPr>
        <w:tabs>
          <w:tab w:val="left" w:pos="709"/>
        </w:tabs>
        <w:rPr>
          <w:rFonts w:ascii="Arial" w:hAnsi="Arial" w:cs="Arial"/>
          <w:sz w:val="20"/>
          <w:szCs w:val="20"/>
        </w:rPr>
      </w:pPr>
      <w:r>
        <w:rPr>
          <w:rFonts w:ascii="Arial" w:hAnsi="Arial" w:cs="Arial"/>
          <w:sz w:val="20"/>
          <w:szCs w:val="20"/>
        </w:rPr>
        <w:t xml:space="preserve">DS presented </w:t>
      </w:r>
      <w:r w:rsidR="00EC7154">
        <w:rPr>
          <w:rFonts w:ascii="Arial" w:hAnsi="Arial" w:cs="Arial"/>
          <w:sz w:val="20"/>
          <w:szCs w:val="20"/>
        </w:rPr>
        <w:t xml:space="preserve">six </w:t>
      </w:r>
      <w:r w:rsidR="00080178">
        <w:rPr>
          <w:rFonts w:ascii="Arial" w:hAnsi="Arial" w:cs="Arial"/>
          <w:sz w:val="20"/>
          <w:szCs w:val="20"/>
        </w:rPr>
        <w:t>CVD</w:t>
      </w:r>
      <w:r>
        <w:rPr>
          <w:rFonts w:ascii="Arial" w:hAnsi="Arial" w:cs="Arial"/>
          <w:sz w:val="20"/>
          <w:szCs w:val="20"/>
        </w:rPr>
        <w:t xml:space="preserve"> indicators for discussion by the committee for potential publication. It was noted that all </w:t>
      </w:r>
      <w:r w:rsidR="00EC7154">
        <w:rPr>
          <w:rFonts w:ascii="Arial" w:hAnsi="Arial" w:cs="Arial"/>
          <w:sz w:val="20"/>
          <w:szCs w:val="20"/>
        </w:rPr>
        <w:t xml:space="preserve">six </w:t>
      </w:r>
      <w:r>
        <w:rPr>
          <w:rFonts w:ascii="Arial" w:hAnsi="Arial" w:cs="Arial"/>
          <w:sz w:val="20"/>
          <w:szCs w:val="20"/>
        </w:rPr>
        <w:t>had been through consultation</w:t>
      </w:r>
      <w:r w:rsidR="00EC7154">
        <w:rPr>
          <w:rFonts w:ascii="Arial" w:hAnsi="Arial" w:cs="Arial"/>
          <w:sz w:val="20"/>
          <w:szCs w:val="20"/>
        </w:rPr>
        <w:t>,</w:t>
      </w:r>
      <w:r>
        <w:rPr>
          <w:rFonts w:ascii="Arial" w:hAnsi="Arial" w:cs="Arial"/>
          <w:sz w:val="20"/>
          <w:szCs w:val="20"/>
        </w:rPr>
        <w:t xml:space="preserve"> </w:t>
      </w:r>
      <w:r w:rsidR="00EC7154">
        <w:rPr>
          <w:rFonts w:ascii="Arial" w:hAnsi="Arial" w:cs="Arial"/>
          <w:sz w:val="20"/>
          <w:szCs w:val="20"/>
        </w:rPr>
        <w:t xml:space="preserve">however </w:t>
      </w:r>
      <w:r w:rsidR="00885B5F">
        <w:rPr>
          <w:rFonts w:ascii="Arial" w:hAnsi="Arial" w:cs="Arial"/>
          <w:sz w:val="20"/>
          <w:szCs w:val="20"/>
        </w:rPr>
        <w:t xml:space="preserve">indicators </w:t>
      </w:r>
      <w:r w:rsidR="00EC7154">
        <w:rPr>
          <w:rFonts w:ascii="Arial" w:hAnsi="Arial" w:cs="Arial"/>
          <w:sz w:val="20"/>
          <w:szCs w:val="20"/>
        </w:rPr>
        <w:t xml:space="preserve">IND2022-125 and IND2022-126 had not been through </w:t>
      </w:r>
      <w:r>
        <w:rPr>
          <w:rFonts w:ascii="Arial" w:hAnsi="Arial" w:cs="Arial"/>
          <w:sz w:val="20"/>
          <w:szCs w:val="20"/>
        </w:rPr>
        <w:t xml:space="preserve">piloting. </w:t>
      </w:r>
    </w:p>
    <w:p w14:paraId="60D54112" w14:textId="702E2EC6" w:rsidR="00080178" w:rsidRDefault="00080178" w:rsidP="00C74E6F">
      <w:pPr>
        <w:tabs>
          <w:tab w:val="left" w:pos="709"/>
        </w:tabs>
        <w:rPr>
          <w:rFonts w:ascii="Arial" w:hAnsi="Arial" w:cs="Arial"/>
          <w:sz w:val="20"/>
          <w:szCs w:val="20"/>
        </w:rPr>
      </w:pPr>
    </w:p>
    <w:p w14:paraId="4A3EE789" w14:textId="6B64A5B8" w:rsidR="00080178" w:rsidRDefault="00080178" w:rsidP="00080178">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u w:val="single"/>
          <w:lang w:val="en"/>
        </w:rPr>
        <w:t>IND 2022-125</w:t>
      </w:r>
      <w:r>
        <w:rPr>
          <w:rFonts w:ascii="Arial" w:hAnsi="Arial" w:cs="Arial"/>
          <w:sz w:val="20"/>
          <w:szCs w:val="20"/>
          <w:lang w:val="en"/>
        </w:rPr>
        <w:t>:</w:t>
      </w:r>
      <w:r w:rsidR="0050362C">
        <w:rPr>
          <w:rFonts w:ascii="Arial" w:hAnsi="Arial" w:cs="Arial"/>
          <w:sz w:val="20"/>
          <w:szCs w:val="20"/>
          <w:lang w:val="en"/>
        </w:rPr>
        <w:t xml:space="preserve"> </w:t>
      </w:r>
    </w:p>
    <w:p w14:paraId="6A453D65" w14:textId="77777777" w:rsidR="00080178" w:rsidRDefault="00080178" w:rsidP="00080178">
      <w:pPr>
        <w:widowControl w:val="0"/>
        <w:autoSpaceDE w:val="0"/>
        <w:autoSpaceDN w:val="0"/>
        <w:adjustRightInd w:val="0"/>
        <w:spacing w:line="276" w:lineRule="auto"/>
        <w:rPr>
          <w:rFonts w:ascii="Arial" w:hAnsi="Arial" w:cs="Arial"/>
          <w:sz w:val="20"/>
          <w:szCs w:val="20"/>
          <w:lang w:val="en"/>
        </w:rPr>
      </w:pPr>
    </w:p>
    <w:p w14:paraId="36C54D9A" w14:textId="0F368326" w:rsidR="00080178" w:rsidRDefault="00080178" w:rsidP="00C74E6F">
      <w:pPr>
        <w:tabs>
          <w:tab w:val="left" w:pos="709"/>
        </w:tabs>
        <w:rPr>
          <w:rFonts w:ascii="Arial" w:hAnsi="Arial" w:cs="Arial"/>
          <w:i/>
          <w:iCs/>
          <w:sz w:val="20"/>
          <w:szCs w:val="20"/>
          <w:lang w:val="en"/>
        </w:rPr>
      </w:pPr>
      <w:r w:rsidRPr="00080178">
        <w:rPr>
          <w:rFonts w:ascii="Arial" w:hAnsi="Arial" w:cs="Arial"/>
          <w:i/>
          <w:iCs/>
          <w:sz w:val="20"/>
          <w:szCs w:val="20"/>
          <w:lang w:val="en"/>
        </w:rPr>
        <w:t xml:space="preserve">The percentage of patients with a CVD risk assessment score of </w:t>
      </w:r>
      <w:r w:rsidR="00C258D0">
        <w:rPr>
          <w:rFonts w:ascii="Arial" w:hAnsi="Arial" w:cs="Arial"/>
          <w:i/>
          <w:iCs/>
          <w:sz w:val="20"/>
          <w:szCs w:val="20"/>
          <w:lang w:val="en"/>
        </w:rPr>
        <w:t xml:space="preserve">greater than or equal to </w:t>
      </w:r>
      <w:r w:rsidRPr="00080178">
        <w:rPr>
          <w:rFonts w:ascii="Arial" w:hAnsi="Arial" w:cs="Arial"/>
          <w:i/>
          <w:iCs/>
          <w:sz w:val="20"/>
          <w:szCs w:val="20"/>
          <w:lang w:val="en"/>
        </w:rPr>
        <w:t>10</w:t>
      </w:r>
      <w:r w:rsidR="00C258D0">
        <w:rPr>
          <w:rFonts w:ascii="Arial" w:hAnsi="Arial" w:cs="Arial"/>
          <w:i/>
          <w:iCs/>
          <w:sz w:val="20"/>
          <w:szCs w:val="20"/>
          <w:lang w:val="en"/>
        </w:rPr>
        <w:t xml:space="preserve"> percent</w:t>
      </w:r>
      <w:r w:rsidRPr="00080178">
        <w:rPr>
          <w:rFonts w:ascii="Arial" w:hAnsi="Arial" w:cs="Arial"/>
          <w:i/>
          <w:iCs/>
          <w:sz w:val="20"/>
          <w:szCs w:val="20"/>
          <w:lang w:val="en"/>
        </w:rPr>
        <w:t xml:space="preserve"> identified in the preceding 12 months who are offered advice and support for smoking cessation, safe alcohol consumption, healthy </w:t>
      </w:r>
      <w:proofErr w:type="gramStart"/>
      <w:r w:rsidRPr="00080178">
        <w:rPr>
          <w:rFonts w:ascii="Arial" w:hAnsi="Arial" w:cs="Arial"/>
          <w:i/>
          <w:iCs/>
          <w:sz w:val="20"/>
          <w:szCs w:val="20"/>
          <w:lang w:val="en"/>
        </w:rPr>
        <w:t>diet</w:t>
      </w:r>
      <w:proofErr w:type="gramEnd"/>
      <w:r w:rsidRPr="00080178">
        <w:rPr>
          <w:rFonts w:ascii="Arial" w:hAnsi="Arial" w:cs="Arial"/>
          <w:i/>
          <w:iCs/>
          <w:sz w:val="20"/>
          <w:szCs w:val="20"/>
          <w:lang w:val="en"/>
        </w:rPr>
        <w:t xml:space="preserve"> and exercise within 3 months of the score being recor</w:t>
      </w:r>
      <w:r>
        <w:rPr>
          <w:rFonts w:ascii="Arial" w:hAnsi="Arial" w:cs="Arial"/>
          <w:i/>
          <w:iCs/>
          <w:sz w:val="20"/>
          <w:szCs w:val="20"/>
          <w:lang w:val="en"/>
        </w:rPr>
        <w:t>ded.</w:t>
      </w:r>
    </w:p>
    <w:p w14:paraId="395213A9" w14:textId="1CC8FF7B" w:rsidR="00363B22" w:rsidRDefault="00363B22" w:rsidP="00C74E6F">
      <w:pPr>
        <w:tabs>
          <w:tab w:val="left" w:pos="709"/>
        </w:tabs>
        <w:rPr>
          <w:rFonts w:ascii="Arial" w:hAnsi="Arial" w:cs="Arial"/>
          <w:i/>
          <w:iCs/>
          <w:sz w:val="20"/>
          <w:szCs w:val="20"/>
          <w:lang w:val="en"/>
        </w:rPr>
      </w:pPr>
    </w:p>
    <w:p w14:paraId="65FDD74A" w14:textId="56392845" w:rsidR="00363B22" w:rsidRDefault="00363B22" w:rsidP="00C74E6F">
      <w:pPr>
        <w:tabs>
          <w:tab w:val="left" w:pos="709"/>
        </w:tabs>
        <w:rPr>
          <w:rFonts w:ascii="Arial" w:hAnsi="Arial" w:cs="Arial"/>
          <w:i/>
          <w:iCs/>
          <w:sz w:val="20"/>
          <w:szCs w:val="20"/>
          <w:lang w:val="en"/>
        </w:rPr>
      </w:pPr>
      <w:r>
        <w:rPr>
          <w:rFonts w:ascii="Arial" w:hAnsi="Arial" w:cs="Arial"/>
          <w:sz w:val="20"/>
          <w:szCs w:val="20"/>
          <w:u w:val="single"/>
          <w:lang w:val="en"/>
        </w:rPr>
        <w:t>IND 2021-114</w:t>
      </w:r>
    </w:p>
    <w:p w14:paraId="1B5B3771" w14:textId="156AABD7" w:rsidR="00080178" w:rsidRDefault="00080178" w:rsidP="00C74E6F">
      <w:pPr>
        <w:tabs>
          <w:tab w:val="left" w:pos="709"/>
        </w:tabs>
        <w:rPr>
          <w:rFonts w:ascii="Arial" w:hAnsi="Arial" w:cs="Arial"/>
          <w:i/>
          <w:iCs/>
          <w:sz w:val="20"/>
          <w:szCs w:val="20"/>
          <w:lang w:val="en"/>
        </w:rPr>
      </w:pPr>
    </w:p>
    <w:p w14:paraId="384F1D04" w14:textId="35C37F4E" w:rsidR="00080178" w:rsidRPr="00080178" w:rsidRDefault="00080178" w:rsidP="00C74E6F">
      <w:pPr>
        <w:tabs>
          <w:tab w:val="left" w:pos="709"/>
        </w:tabs>
        <w:rPr>
          <w:rFonts w:ascii="Arial" w:hAnsi="Arial" w:cs="Arial"/>
          <w:i/>
          <w:iCs/>
          <w:sz w:val="20"/>
          <w:szCs w:val="20"/>
        </w:rPr>
      </w:pPr>
      <w:r w:rsidRPr="00080178">
        <w:rPr>
          <w:rFonts w:ascii="Arial" w:hAnsi="Arial" w:cs="Arial"/>
          <w:i/>
          <w:iCs/>
          <w:sz w:val="20"/>
          <w:szCs w:val="20"/>
        </w:rPr>
        <w:t xml:space="preserve">The percentage of patients with a CVD risk assessment score of </w:t>
      </w:r>
      <w:r w:rsidR="00C258D0">
        <w:rPr>
          <w:rFonts w:ascii="Arial" w:hAnsi="Arial" w:cs="Arial"/>
          <w:i/>
          <w:iCs/>
          <w:sz w:val="20"/>
          <w:szCs w:val="20"/>
        </w:rPr>
        <w:t xml:space="preserve">greater than or equal to </w:t>
      </w:r>
      <w:r w:rsidRPr="00080178">
        <w:rPr>
          <w:rFonts w:ascii="Arial" w:hAnsi="Arial" w:cs="Arial"/>
          <w:i/>
          <w:iCs/>
          <w:sz w:val="20"/>
          <w:szCs w:val="20"/>
        </w:rPr>
        <w:t>20</w:t>
      </w:r>
      <w:r w:rsidR="00C258D0">
        <w:rPr>
          <w:rFonts w:ascii="Arial" w:hAnsi="Arial" w:cs="Arial"/>
          <w:i/>
          <w:iCs/>
          <w:sz w:val="20"/>
          <w:szCs w:val="20"/>
        </w:rPr>
        <w:t xml:space="preserve"> percent</w:t>
      </w:r>
      <w:r w:rsidRPr="00080178">
        <w:rPr>
          <w:rFonts w:ascii="Arial" w:hAnsi="Arial" w:cs="Arial"/>
          <w:i/>
          <w:iCs/>
          <w:sz w:val="20"/>
          <w:szCs w:val="20"/>
        </w:rPr>
        <w:t xml:space="preserve"> identified in the preceding 12 months who are offered advice and support for smoking cessation, safe alcohol consumption, healthy </w:t>
      </w:r>
      <w:proofErr w:type="gramStart"/>
      <w:r w:rsidRPr="00080178">
        <w:rPr>
          <w:rFonts w:ascii="Arial" w:hAnsi="Arial" w:cs="Arial"/>
          <w:i/>
          <w:iCs/>
          <w:sz w:val="20"/>
          <w:szCs w:val="20"/>
        </w:rPr>
        <w:t>diet</w:t>
      </w:r>
      <w:proofErr w:type="gramEnd"/>
      <w:r w:rsidRPr="00080178">
        <w:rPr>
          <w:rFonts w:ascii="Arial" w:hAnsi="Arial" w:cs="Arial"/>
          <w:i/>
          <w:iCs/>
          <w:sz w:val="20"/>
          <w:szCs w:val="20"/>
        </w:rPr>
        <w:t xml:space="preserve"> and exercise within 3 months of the score being recorded.</w:t>
      </w:r>
    </w:p>
    <w:p w14:paraId="1124A36B" w14:textId="459DF538" w:rsidR="00080178" w:rsidRDefault="00080178" w:rsidP="00C74E6F">
      <w:pPr>
        <w:tabs>
          <w:tab w:val="left" w:pos="709"/>
        </w:tabs>
        <w:rPr>
          <w:rFonts w:ascii="Arial" w:hAnsi="Arial" w:cs="Arial"/>
          <w:sz w:val="20"/>
          <w:szCs w:val="20"/>
        </w:rPr>
      </w:pPr>
    </w:p>
    <w:p w14:paraId="2CC8AA05" w14:textId="1E0224BA" w:rsidR="00080178" w:rsidRDefault="00080178" w:rsidP="00080178">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DS</w:t>
      </w:r>
      <w:r w:rsidRPr="002B1574">
        <w:rPr>
          <w:rFonts w:ascii="Arial" w:hAnsi="Arial" w:cs="Arial"/>
          <w:sz w:val="20"/>
          <w:szCs w:val="20"/>
          <w:lang w:val="en"/>
        </w:rPr>
        <w:t xml:space="preserve"> gave an overview of the stakeholder consultation feedback for </w:t>
      </w:r>
      <w:r w:rsidR="00905343">
        <w:rPr>
          <w:rFonts w:ascii="Arial" w:hAnsi="Arial" w:cs="Arial"/>
          <w:sz w:val="20"/>
          <w:szCs w:val="20"/>
          <w:lang w:val="en"/>
        </w:rPr>
        <w:t>this</w:t>
      </w:r>
      <w:r w:rsidR="009D32BC">
        <w:rPr>
          <w:rFonts w:ascii="Arial" w:hAnsi="Arial" w:cs="Arial"/>
          <w:sz w:val="20"/>
          <w:szCs w:val="20"/>
          <w:lang w:val="en"/>
        </w:rPr>
        <w:t xml:space="preserve"> </w:t>
      </w:r>
      <w:r w:rsidRPr="002B1574">
        <w:rPr>
          <w:rFonts w:ascii="Arial" w:hAnsi="Arial" w:cs="Arial"/>
          <w:sz w:val="20"/>
          <w:szCs w:val="20"/>
          <w:lang w:val="en"/>
        </w:rPr>
        <w:t>indicator</w:t>
      </w:r>
      <w:r w:rsidR="00905343">
        <w:rPr>
          <w:rFonts w:ascii="Arial" w:hAnsi="Arial" w:cs="Arial"/>
          <w:sz w:val="20"/>
          <w:szCs w:val="20"/>
          <w:lang w:val="en"/>
        </w:rPr>
        <w:t xml:space="preserve"> grouping</w:t>
      </w:r>
      <w:r w:rsidRPr="002B1574">
        <w:rPr>
          <w:rFonts w:ascii="Arial" w:hAnsi="Arial" w:cs="Arial"/>
          <w:sz w:val="20"/>
          <w:szCs w:val="20"/>
          <w:lang w:val="en"/>
        </w:rPr>
        <w:t>.</w:t>
      </w:r>
      <w:r w:rsidR="00C76970">
        <w:rPr>
          <w:rFonts w:ascii="Arial" w:hAnsi="Arial" w:cs="Arial"/>
          <w:sz w:val="20"/>
          <w:szCs w:val="20"/>
          <w:lang w:val="en"/>
        </w:rPr>
        <w:t xml:space="preserve"> It was noted that </w:t>
      </w:r>
      <w:r w:rsidR="00C76970">
        <w:rPr>
          <w:rFonts w:ascii="Arial" w:hAnsi="Arial" w:cs="Arial"/>
          <w:sz w:val="20"/>
          <w:szCs w:val="20"/>
        </w:rPr>
        <w:t>c</w:t>
      </w:r>
      <w:r w:rsidR="00C76970" w:rsidRPr="00C76970">
        <w:rPr>
          <w:rFonts w:ascii="Arial" w:hAnsi="Arial" w:cs="Arial"/>
          <w:sz w:val="20"/>
          <w:szCs w:val="20"/>
        </w:rPr>
        <w:t>ardiovascular risk assessment aims to identify people who do not already have CVD but who may be at high risk of developing it</w:t>
      </w:r>
      <w:r w:rsidR="00112E33">
        <w:rPr>
          <w:rFonts w:ascii="Arial" w:hAnsi="Arial" w:cs="Arial"/>
          <w:sz w:val="20"/>
          <w:szCs w:val="20"/>
        </w:rPr>
        <w:t>.</w:t>
      </w:r>
    </w:p>
    <w:p w14:paraId="3DB75858" w14:textId="3DC4F705" w:rsidR="00080178" w:rsidRDefault="00080178" w:rsidP="00080178">
      <w:pPr>
        <w:widowControl w:val="0"/>
        <w:autoSpaceDE w:val="0"/>
        <w:autoSpaceDN w:val="0"/>
        <w:adjustRightInd w:val="0"/>
        <w:spacing w:line="276" w:lineRule="auto"/>
        <w:rPr>
          <w:rFonts w:ascii="Arial" w:hAnsi="Arial" w:cs="Arial"/>
          <w:sz w:val="20"/>
          <w:szCs w:val="20"/>
          <w:lang w:val="en"/>
        </w:rPr>
      </w:pPr>
    </w:p>
    <w:p w14:paraId="4845467E" w14:textId="41E83ED7" w:rsidR="00080178" w:rsidRDefault="00080178" w:rsidP="00080178">
      <w:pPr>
        <w:widowControl w:val="0"/>
        <w:autoSpaceDE w:val="0"/>
        <w:autoSpaceDN w:val="0"/>
        <w:adjustRightInd w:val="0"/>
        <w:spacing w:line="276" w:lineRule="auto"/>
        <w:rPr>
          <w:rFonts w:ascii="Arial" w:hAnsi="Arial" w:cs="Arial"/>
          <w:sz w:val="20"/>
          <w:szCs w:val="20"/>
          <w:lang w:val="en"/>
        </w:rPr>
      </w:pPr>
      <w:proofErr w:type="spellStart"/>
      <w:r>
        <w:rPr>
          <w:rFonts w:ascii="Arial" w:hAnsi="Arial" w:cs="Arial"/>
          <w:sz w:val="20"/>
          <w:szCs w:val="20"/>
          <w:lang w:val="en"/>
        </w:rPr>
        <w:t>ABr</w:t>
      </w:r>
      <w:proofErr w:type="spellEnd"/>
      <w:r w:rsidR="00424232">
        <w:rPr>
          <w:rFonts w:ascii="Arial" w:hAnsi="Arial" w:cs="Arial"/>
          <w:sz w:val="20"/>
          <w:szCs w:val="20"/>
          <w:lang w:val="en"/>
        </w:rPr>
        <w:t xml:space="preserve"> gave an overview of the piloting feedback for this indicator</w:t>
      </w:r>
      <w:r w:rsidR="00FC7C6F">
        <w:rPr>
          <w:rFonts w:ascii="Arial" w:hAnsi="Arial" w:cs="Arial"/>
          <w:sz w:val="20"/>
          <w:szCs w:val="20"/>
          <w:lang w:val="en"/>
        </w:rPr>
        <w:t xml:space="preserve"> grouping</w:t>
      </w:r>
      <w:r w:rsidR="00957D22">
        <w:rPr>
          <w:rFonts w:ascii="Arial" w:hAnsi="Arial" w:cs="Arial"/>
          <w:sz w:val="20"/>
          <w:szCs w:val="20"/>
          <w:lang w:val="en"/>
        </w:rPr>
        <w:t xml:space="preserve">. Seventy one </w:t>
      </w:r>
      <w:r w:rsidR="005C49E7">
        <w:rPr>
          <w:rFonts w:ascii="Arial" w:hAnsi="Arial" w:cs="Arial"/>
          <w:sz w:val="20"/>
          <w:szCs w:val="20"/>
          <w:lang w:val="en"/>
        </w:rPr>
        <w:t>percent</w:t>
      </w:r>
      <w:r w:rsidR="009D32BC">
        <w:rPr>
          <w:rFonts w:ascii="Arial" w:hAnsi="Arial" w:cs="Arial"/>
          <w:sz w:val="20"/>
          <w:szCs w:val="20"/>
          <w:lang w:val="en"/>
        </w:rPr>
        <w:t xml:space="preserve"> of </w:t>
      </w:r>
      <w:r w:rsidR="00AD6E0C">
        <w:rPr>
          <w:rFonts w:ascii="Arial" w:hAnsi="Arial" w:cs="Arial"/>
          <w:sz w:val="20"/>
          <w:szCs w:val="20"/>
          <w:lang w:val="en"/>
        </w:rPr>
        <w:t xml:space="preserve">survey </w:t>
      </w:r>
      <w:r w:rsidR="009D32BC">
        <w:rPr>
          <w:rFonts w:ascii="Arial" w:hAnsi="Arial" w:cs="Arial"/>
          <w:sz w:val="20"/>
          <w:szCs w:val="20"/>
          <w:lang w:val="en"/>
        </w:rPr>
        <w:t xml:space="preserve">respondents agreed </w:t>
      </w:r>
      <w:r w:rsidR="00957D22">
        <w:rPr>
          <w:rFonts w:ascii="Arial" w:hAnsi="Arial" w:cs="Arial"/>
          <w:sz w:val="20"/>
          <w:szCs w:val="20"/>
          <w:lang w:val="en"/>
        </w:rPr>
        <w:t xml:space="preserve">during piloting </w:t>
      </w:r>
      <w:r w:rsidR="009D32BC">
        <w:rPr>
          <w:rFonts w:ascii="Arial" w:hAnsi="Arial" w:cs="Arial"/>
          <w:sz w:val="20"/>
          <w:szCs w:val="20"/>
          <w:lang w:val="en"/>
        </w:rPr>
        <w:t>tha</w:t>
      </w:r>
      <w:r w:rsidR="006079EA">
        <w:rPr>
          <w:rFonts w:ascii="Arial" w:hAnsi="Arial" w:cs="Arial"/>
          <w:sz w:val="20"/>
          <w:szCs w:val="20"/>
          <w:lang w:val="en"/>
        </w:rPr>
        <w:t xml:space="preserve">t </w:t>
      </w:r>
      <w:r w:rsidR="00936654">
        <w:rPr>
          <w:rFonts w:ascii="Arial" w:hAnsi="Arial" w:cs="Arial"/>
          <w:sz w:val="20"/>
          <w:szCs w:val="20"/>
          <w:lang w:val="en"/>
        </w:rPr>
        <w:t xml:space="preserve">an </w:t>
      </w:r>
      <w:r w:rsidR="006079EA">
        <w:rPr>
          <w:rFonts w:ascii="Arial" w:hAnsi="Arial" w:cs="Arial"/>
          <w:sz w:val="20"/>
          <w:szCs w:val="20"/>
          <w:lang w:val="en"/>
        </w:rPr>
        <w:t xml:space="preserve">indicator on lifestyle modifications for people with high CVD risk </w:t>
      </w:r>
      <w:r w:rsidR="009D32BC">
        <w:rPr>
          <w:rFonts w:ascii="Arial" w:hAnsi="Arial" w:cs="Arial"/>
          <w:sz w:val="20"/>
          <w:szCs w:val="20"/>
          <w:lang w:val="en"/>
        </w:rPr>
        <w:t>would improve quality of care</w:t>
      </w:r>
      <w:r w:rsidR="001D3A39">
        <w:rPr>
          <w:rFonts w:ascii="Arial" w:hAnsi="Arial" w:cs="Arial"/>
          <w:sz w:val="20"/>
          <w:szCs w:val="20"/>
          <w:lang w:val="en"/>
        </w:rPr>
        <w:t>, with 73% supporting financial incentivization</w:t>
      </w:r>
      <w:r w:rsidR="009D32BC">
        <w:rPr>
          <w:rFonts w:ascii="Arial" w:hAnsi="Arial" w:cs="Arial"/>
          <w:sz w:val="20"/>
          <w:szCs w:val="20"/>
          <w:lang w:val="en"/>
        </w:rPr>
        <w:t>.</w:t>
      </w:r>
      <w:r w:rsidR="00C258D0">
        <w:rPr>
          <w:rFonts w:ascii="Arial" w:hAnsi="Arial" w:cs="Arial"/>
          <w:sz w:val="20"/>
          <w:szCs w:val="20"/>
          <w:lang w:val="en"/>
        </w:rPr>
        <w:t xml:space="preserve"> </w:t>
      </w:r>
      <w:r w:rsidR="00DB5619">
        <w:rPr>
          <w:rFonts w:ascii="Arial" w:hAnsi="Arial" w:cs="Arial"/>
          <w:sz w:val="20"/>
          <w:szCs w:val="20"/>
          <w:lang w:val="en"/>
        </w:rPr>
        <w:t>Practices queried</w:t>
      </w:r>
      <w:r w:rsidR="00C258D0">
        <w:rPr>
          <w:rFonts w:ascii="Arial" w:hAnsi="Arial" w:cs="Arial"/>
          <w:sz w:val="20"/>
          <w:szCs w:val="20"/>
          <w:lang w:val="en"/>
        </w:rPr>
        <w:t xml:space="preserve"> the </w:t>
      </w:r>
      <w:r w:rsidR="00D6557F">
        <w:rPr>
          <w:rFonts w:ascii="Arial" w:hAnsi="Arial" w:cs="Arial"/>
          <w:sz w:val="20"/>
          <w:szCs w:val="20"/>
          <w:lang w:val="en"/>
        </w:rPr>
        <w:t xml:space="preserve">appropriateness </w:t>
      </w:r>
      <w:r w:rsidR="00C258D0">
        <w:rPr>
          <w:rFonts w:ascii="Arial" w:hAnsi="Arial" w:cs="Arial"/>
          <w:sz w:val="20"/>
          <w:szCs w:val="20"/>
          <w:lang w:val="en"/>
        </w:rPr>
        <w:t>of using a CVD risk assessment score of 20 percent as a 10 percent score would increase the clinical relevance of the indicator</w:t>
      </w:r>
      <w:r w:rsidR="00C01D4C">
        <w:rPr>
          <w:rFonts w:ascii="Arial" w:hAnsi="Arial" w:cs="Arial"/>
          <w:sz w:val="20"/>
          <w:szCs w:val="20"/>
          <w:lang w:val="en"/>
        </w:rPr>
        <w:t>s</w:t>
      </w:r>
      <w:r w:rsidR="000F1BE6">
        <w:rPr>
          <w:rFonts w:ascii="Arial" w:hAnsi="Arial" w:cs="Arial"/>
          <w:sz w:val="20"/>
          <w:szCs w:val="20"/>
          <w:lang w:val="en"/>
        </w:rPr>
        <w:t xml:space="preserve"> </w:t>
      </w:r>
      <w:r w:rsidR="001D3A39">
        <w:rPr>
          <w:rFonts w:ascii="Arial" w:hAnsi="Arial" w:cs="Arial"/>
          <w:sz w:val="20"/>
          <w:szCs w:val="20"/>
          <w:lang w:val="en"/>
        </w:rPr>
        <w:t xml:space="preserve">albeit with an </w:t>
      </w:r>
      <w:r w:rsidR="000F1BE6">
        <w:rPr>
          <w:rFonts w:ascii="Arial" w:hAnsi="Arial" w:cs="Arial"/>
          <w:sz w:val="20"/>
          <w:szCs w:val="20"/>
          <w:lang w:val="en"/>
        </w:rPr>
        <w:t>increase</w:t>
      </w:r>
      <w:r w:rsidR="001D3A39">
        <w:rPr>
          <w:rFonts w:ascii="Arial" w:hAnsi="Arial" w:cs="Arial"/>
          <w:sz w:val="20"/>
          <w:szCs w:val="20"/>
          <w:lang w:val="en"/>
        </w:rPr>
        <w:t xml:space="preserve"> in</w:t>
      </w:r>
      <w:r w:rsidR="000F1BE6">
        <w:rPr>
          <w:rFonts w:ascii="Arial" w:hAnsi="Arial" w:cs="Arial"/>
          <w:sz w:val="20"/>
          <w:szCs w:val="20"/>
          <w:lang w:val="en"/>
        </w:rPr>
        <w:t xml:space="preserve"> workload</w:t>
      </w:r>
      <w:r w:rsidR="00C258D0">
        <w:rPr>
          <w:rFonts w:ascii="Arial" w:hAnsi="Arial" w:cs="Arial"/>
          <w:sz w:val="20"/>
          <w:szCs w:val="20"/>
          <w:lang w:val="en"/>
        </w:rPr>
        <w:t>.</w:t>
      </w:r>
      <w:r w:rsidR="00DB5619">
        <w:rPr>
          <w:rFonts w:ascii="Arial" w:hAnsi="Arial" w:cs="Arial"/>
          <w:sz w:val="20"/>
          <w:szCs w:val="20"/>
          <w:lang w:val="en"/>
        </w:rPr>
        <w:t xml:space="preserve"> It was</w:t>
      </w:r>
      <w:r w:rsidR="00C01D4C">
        <w:rPr>
          <w:rFonts w:ascii="Arial" w:hAnsi="Arial" w:cs="Arial"/>
          <w:sz w:val="20"/>
          <w:szCs w:val="20"/>
          <w:lang w:val="en"/>
        </w:rPr>
        <w:t xml:space="preserve"> suggested that a</w:t>
      </w:r>
      <w:r w:rsidR="00F51A53">
        <w:rPr>
          <w:rFonts w:ascii="Arial" w:hAnsi="Arial" w:cs="Arial"/>
          <w:sz w:val="20"/>
          <w:szCs w:val="20"/>
          <w:lang w:val="en"/>
        </w:rPr>
        <w:t xml:space="preserve"> 6-month cut-off</w:t>
      </w:r>
      <w:r w:rsidR="00C01D4C">
        <w:rPr>
          <w:rFonts w:ascii="Arial" w:hAnsi="Arial" w:cs="Arial"/>
          <w:sz w:val="20"/>
          <w:szCs w:val="20"/>
          <w:lang w:val="en"/>
        </w:rPr>
        <w:t xml:space="preserve"> for providing lifestyle advice</w:t>
      </w:r>
      <w:r w:rsidR="00F51A53">
        <w:rPr>
          <w:rFonts w:ascii="Arial" w:hAnsi="Arial" w:cs="Arial"/>
          <w:sz w:val="20"/>
          <w:szCs w:val="20"/>
          <w:lang w:val="en"/>
        </w:rPr>
        <w:t xml:space="preserve"> would be more appropriate. Practices highlighted that the health checks </w:t>
      </w:r>
      <w:r w:rsidR="001D3A39">
        <w:rPr>
          <w:rFonts w:ascii="Arial" w:hAnsi="Arial" w:cs="Arial"/>
          <w:sz w:val="20"/>
          <w:szCs w:val="20"/>
          <w:lang w:val="en"/>
        </w:rPr>
        <w:t xml:space="preserve">for over 40s </w:t>
      </w:r>
      <w:r w:rsidR="00F51A53">
        <w:rPr>
          <w:rFonts w:ascii="Arial" w:hAnsi="Arial" w:cs="Arial"/>
          <w:sz w:val="20"/>
          <w:szCs w:val="20"/>
          <w:lang w:val="en"/>
        </w:rPr>
        <w:t xml:space="preserve">suspended during COVID-19 would need to resume to support this indicator. </w:t>
      </w:r>
      <w:r w:rsidR="00ED3A00">
        <w:rPr>
          <w:rFonts w:ascii="Arial" w:hAnsi="Arial" w:cs="Arial"/>
          <w:sz w:val="20"/>
          <w:szCs w:val="20"/>
          <w:lang w:val="en"/>
        </w:rPr>
        <w:t>Concerns were raised that providing sufficient lifestyle advice and support will cause a significant workload increase, and that there was a lack of a clear definition of “advice and support”.</w:t>
      </w:r>
      <w:r w:rsidR="00C01D4C">
        <w:rPr>
          <w:rFonts w:ascii="Arial" w:hAnsi="Arial" w:cs="Arial"/>
          <w:sz w:val="20"/>
          <w:szCs w:val="20"/>
          <w:lang w:val="en"/>
        </w:rPr>
        <w:t xml:space="preserve"> </w:t>
      </w:r>
      <w:r w:rsidR="001D3A39">
        <w:rPr>
          <w:rFonts w:ascii="Arial" w:hAnsi="Arial" w:cs="Arial"/>
          <w:sz w:val="20"/>
          <w:szCs w:val="20"/>
          <w:lang w:val="en"/>
        </w:rPr>
        <w:t>During piloting p</w:t>
      </w:r>
      <w:r w:rsidR="00C01D4C">
        <w:rPr>
          <w:rFonts w:ascii="Arial" w:hAnsi="Arial" w:cs="Arial"/>
          <w:sz w:val="20"/>
          <w:szCs w:val="20"/>
          <w:lang w:val="en"/>
        </w:rPr>
        <w:t xml:space="preserve">ractices noted that external referral programmes may lack the capacity to provide support for lifestyle modifications. </w:t>
      </w:r>
      <w:r w:rsidR="00ED3A00">
        <w:rPr>
          <w:rFonts w:ascii="Arial" w:hAnsi="Arial" w:cs="Arial"/>
          <w:sz w:val="20"/>
          <w:szCs w:val="20"/>
          <w:lang w:val="en"/>
        </w:rPr>
        <w:t xml:space="preserve"> </w:t>
      </w:r>
    </w:p>
    <w:p w14:paraId="3E9F0019" w14:textId="74D3A1AF" w:rsidR="00115914" w:rsidRDefault="00115914" w:rsidP="00080178">
      <w:pPr>
        <w:widowControl w:val="0"/>
        <w:autoSpaceDE w:val="0"/>
        <w:autoSpaceDN w:val="0"/>
        <w:adjustRightInd w:val="0"/>
        <w:spacing w:line="276" w:lineRule="auto"/>
        <w:rPr>
          <w:rFonts w:ascii="Arial" w:hAnsi="Arial" w:cs="Arial"/>
          <w:sz w:val="20"/>
          <w:szCs w:val="20"/>
          <w:lang w:val="en"/>
        </w:rPr>
      </w:pPr>
    </w:p>
    <w:p w14:paraId="75EEB846" w14:textId="76AB1A8C" w:rsidR="00115914" w:rsidRDefault="00115914" w:rsidP="00080178">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In response to consultation and piloting feedback, the committee was asked to consider the following:</w:t>
      </w:r>
    </w:p>
    <w:p w14:paraId="1D265A7B" w14:textId="6369F0A1" w:rsidR="00115914" w:rsidRDefault="00115914" w:rsidP="00080178">
      <w:pPr>
        <w:widowControl w:val="0"/>
        <w:autoSpaceDE w:val="0"/>
        <w:autoSpaceDN w:val="0"/>
        <w:adjustRightInd w:val="0"/>
        <w:spacing w:line="276" w:lineRule="auto"/>
        <w:rPr>
          <w:rFonts w:ascii="Arial" w:hAnsi="Arial" w:cs="Arial"/>
          <w:sz w:val="20"/>
          <w:szCs w:val="20"/>
          <w:lang w:val="en"/>
        </w:rPr>
      </w:pPr>
    </w:p>
    <w:p w14:paraId="5EFC7CB6" w14:textId="083AE5AB" w:rsidR="00115914" w:rsidRPr="00115914" w:rsidRDefault="00115914" w:rsidP="00115914">
      <w:pPr>
        <w:widowControl w:val="0"/>
        <w:numPr>
          <w:ilvl w:val="0"/>
          <w:numId w:val="17"/>
        </w:numPr>
        <w:autoSpaceDE w:val="0"/>
        <w:autoSpaceDN w:val="0"/>
        <w:adjustRightInd w:val="0"/>
        <w:spacing w:line="276" w:lineRule="auto"/>
        <w:rPr>
          <w:rFonts w:ascii="Arial" w:hAnsi="Arial" w:cs="Arial"/>
          <w:sz w:val="20"/>
          <w:szCs w:val="20"/>
        </w:rPr>
      </w:pPr>
      <w:r w:rsidRPr="00115914">
        <w:rPr>
          <w:rFonts w:ascii="Arial" w:hAnsi="Arial" w:cs="Arial"/>
          <w:sz w:val="20"/>
          <w:szCs w:val="20"/>
        </w:rPr>
        <w:t>Workload impact of CVD risk assessment score of</w:t>
      </w:r>
      <w:r>
        <w:rPr>
          <w:rFonts w:ascii="Arial" w:hAnsi="Arial" w:cs="Arial"/>
          <w:sz w:val="20"/>
          <w:szCs w:val="20"/>
        </w:rPr>
        <w:t xml:space="preserve"> 10 percent</w:t>
      </w:r>
      <w:r w:rsidRPr="00115914">
        <w:rPr>
          <w:rFonts w:ascii="Arial" w:hAnsi="Arial" w:cs="Arial"/>
          <w:sz w:val="20"/>
          <w:szCs w:val="20"/>
        </w:rPr>
        <w:t xml:space="preserve"> vs </w:t>
      </w:r>
      <w:r>
        <w:rPr>
          <w:rFonts w:ascii="Arial" w:hAnsi="Arial" w:cs="Arial"/>
          <w:sz w:val="20"/>
          <w:szCs w:val="20"/>
        </w:rPr>
        <w:t>20 percent</w:t>
      </w:r>
      <w:r w:rsidR="00095ABE">
        <w:rPr>
          <w:rFonts w:ascii="Arial" w:hAnsi="Arial" w:cs="Arial"/>
          <w:sz w:val="20"/>
          <w:szCs w:val="20"/>
        </w:rPr>
        <w:t xml:space="preserve"> threshold.</w:t>
      </w:r>
    </w:p>
    <w:p w14:paraId="17494D61" w14:textId="77777777" w:rsidR="00115914" w:rsidRPr="00115914" w:rsidRDefault="00115914" w:rsidP="00115914">
      <w:pPr>
        <w:widowControl w:val="0"/>
        <w:numPr>
          <w:ilvl w:val="0"/>
          <w:numId w:val="17"/>
        </w:numPr>
        <w:autoSpaceDE w:val="0"/>
        <w:autoSpaceDN w:val="0"/>
        <w:adjustRightInd w:val="0"/>
        <w:spacing w:line="276" w:lineRule="auto"/>
        <w:rPr>
          <w:rFonts w:ascii="Arial" w:hAnsi="Arial" w:cs="Arial"/>
          <w:sz w:val="20"/>
          <w:szCs w:val="20"/>
        </w:rPr>
      </w:pPr>
      <w:r w:rsidRPr="00115914">
        <w:rPr>
          <w:rFonts w:ascii="Arial" w:hAnsi="Arial" w:cs="Arial"/>
          <w:sz w:val="20"/>
          <w:szCs w:val="20"/>
        </w:rPr>
        <w:t>Would a significant portion of patients have already received lifestyle advice and support relevant to CVD?</w:t>
      </w:r>
    </w:p>
    <w:p w14:paraId="722A2DFE" w14:textId="77777777" w:rsidR="00115914" w:rsidRPr="00115914" w:rsidRDefault="00115914" w:rsidP="00115914">
      <w:pPr>
        <w:widowControl w:val="0"/>
        <w:numPr>
          <w:ilvl w:val="0"/>
          <w:numId w:val="17"/>
        </w:numPr>
        <w:autoSpaceDE w:val="0"/>
        <w:autoSpaceDN w:val="0"/>
        <w:adjustRightInd w:val="0"/>
        <w:spacing w:line="276" w:lineRule="auto"/>
        <w:rPr>
          <w:rFonts w:ascii="Arial" w:hAnsi="Arial" w:cs="Arial"/>
          <w:sz w:val="20"/>
          <w:szCs w:val="20"/>
        </w:rPr>
      </w:pPr>
      <w:r w:rsidRPr="00115914">
        <w:rPr>
          <w:rFonts w:ascii="Arial" w:hAnsi="Arial" w:cs="Arial"/>
          <w:sz w:val="20"/>
          <w:szCs w:val="20"/>
        </w:rPr>
        <w:t>Remove or amend the 3-month timeframe in definition?</w:t>
      </w:r>
    </w:p>
    <w:p w14:paraId="7241496B" w14:textId="1D0D0F9A" w:rsidR="00115914" w:rsidRPr="00115914" w:rsidRDefault="00115914" w:rsidP="00080178">
      <w:pPr>
        <w:widowControl w:val="0"/>
        <w:numPr>
          <w:ilvl w:val="0"/>
          <w:numId w:val="17"/>
        </w:numPr>
        <w:autoSpaceDE w:val="0"/>
        <w:autoSpaceDN w:val="0"/>
        <w:adjustRightInd w:val="0"/>
        <w:spacing w:line="276" w:lineRule="auto"/>
        <w:rPr>
          <w:rFonts w:ascii="Arial" w:hAnsi="Arial" w:cs="Arial"/>
          <w:sz w:val="20"/>
          <w:szCs w:val="20"/>
        </w:rPr>
      </w:pPr>
      <w:r w:rsidRPr="00115914">
        <w:rPr>
          <w:rFonts w:ascii="Arial" w:hAnsi="Arial" w:cs="Arial"/>
          <w:sz w:val="20"/>
          <w:szCs w:val="20"/>
        </w:rPr>
        <w:t xml:space="preserve">Should </w:t>
      </w:r>
      <w:proofErr w:type="gramStart"/>
      <w:r w:rsidRPr="00115914">
        <w:rPr>
          <w:rFonts w:ascii="Arial" w:hAnsi="Arial" w:cs="Arial"/>
          <w:sz w:val="20"/>
          <w:szCs w:val="20"/>
        </w:rPr>
        <w:t>either indicator</w:t>
      </w:r>
      <w:proofErr w:type="gramEnd"/>
      <w:r w:rsidRPr="00115914">
        <w:rPr>
          <w:rFonts w:ascii="Arial" w:hAnsi="Arial" w:cs="Arial"/>
          <w:sz w:val="20"/>
          <w:szCs w:val="20"/>
        </w:rPr>
        <w:t xml:space="preserve"> progress to publication as suitable for use in QOF?</w:t>
      </w:r>
    </w:p>
    <w:p w14:paraId="494B890E" w14:textId="71D5AF01" w:rsidR="00C01D4C" w:rsidRDefault="00C01D4C" w:rsidP="00080178">
      <w:pPr>
        <w:widowControl w:val="0"/>
        <w:autoSpaceDE w:val="0"/>
        <w:autoSpaceDN w:val="0"/>
        <w:adjustRightInd w:val="0"/>
        <w:spacing w:line="276" w:lineRule="auto"/>
        <w:rPr>
          <w:rFonts w:ascii="Arial" w:hAnsi="Arial" w:cs="Arial"/>
          <w:sz w:val="20"/>
          <w:szCs w:val="20"/>
          <w:lang w:val="en"/>
        </w:rPr>
      </w:pPr>
    </w:p>
    <w:p w14:paraId="2DA7C029" w14:textId="1F2B4A93" w:rsidR="00C01D4C" w:rsidRDefault="00C01D4C" w:rsidP="00080178">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 xml:space="preserve">The committee </w:t>
      </w:r>
      <w:r w:rsidR="000F1BE6">
        <w:rPr>
          <w:rFonts w:ascii="Arial" w:hAnsi="Arial" w:cs="Arial"/>
          <w:sz w:val="20"/>
          <w:szCs w:val="20"/>
          <w:lang w:val="en"/>
        </w:rPr>
        <w:t xml:space="preserve">supported the </w:t>
      </w:r>
      <w:r w:rsidR="009C4920">
        <w:rPr>
          <w:rFonts w:ascii="Arial" w:hAnsi="Arial" w:cs="Arial"/>
          <w:sz w:val="20"/>
          <w:szCs w:val="20"/>
          <w:lang w:val="en"/>
        </w:rPr>
        <w:t>ten</w:t>
      </w:r>
      <w:r w:rsidR="000F1BE6">
        <w:rPr>
          <w:rFonts w:ascii="Arial" w:hAnsi="Arial" w:cs="Arial"/>
          <w:sz w:val="20"/>
          <w:szCs w:val="20"/>
          <w:lang w:val="en"/>
        </w:rPr>
        <w:t xml:space="preserve"> percent </w:t>
      </w:r>
      <w:r w:rsidR="0082443B">
        <w:rPr>
          <w:rFonts w:ascii="Arial" w:hAnsi="Arial" w:cs="Arial"/>
          <w:sz w:val="20"/>
          <w:szCs w:val="20"/>
          <w:lang w:val="en"/>
        </w:rPr>
        <w:t>threshold</w:t>
      </w:r>
      <w:r w:rsidR="000F1BE6">
        <w:rPr>
          <w:rFonts w:ascii="Arial" w:hAnsi="Arial" w:cs="Arial"/>
          <w:sz w:val="20"/>
          <w:szCs w:val="20"/>
          <w:lang w:val="en"/>
        </w:rPr>
        <w:t xml:space="preserve"> as it aligned with NICE guidance and that early intervention was key for positive health outcomes.</w:t>
      </w:r>
      <w:r w:rsidR="00475EA6">
        <w:rPr>
          <w:rFonts w:ascii="Arial" w:hAnsi="Arial" w:cs="Arial"/>
          <w:sz w:val="20"/>
          <w:szCs w:val="20"/>
          <w:lang w:val="en"/>
        </w:rPr>
        <w:t xml:space="preserve"> The workload increase from early intervention was considered and it was agreed that the long-term workload increase would be far greater without early intervention.</w:t>
      </w:r>
      <w:r w:rsidR="000F1BE6">
        <w:rPr>
          <w:rFonts w:ascii="Arial" w:hAnsi="Arial" w:cs="Arial"/>
          <w:sz w:val="20"/>
          <w:szCs w:val="20"/>
          <w:lang w:val="en"/>
        </w:rPr>
        <w:t xml:space="preserve"> </w:t>
      </w:r>
      <w:r w:rsidR="00475EA6">
        <w:rPr>
          <w:rFonts w:ascii="Arial" w:hAnsi="Arial" w:cs="Arial"/>
          <w:sz w:val="20"/>
          <w:szCs w:val="20"/>
          <w:lang w:val="en"/>
        </w:rPr>
        <w:t xml:space="preserve">It was noted that said workloads would need to be split between GPs and </w:t>
      </w:r>
      <w:r w:rsidR="007B3265">
        <w:rPr>
          <w:rFonts w:ascii="Arial" w:hAnsi="Arial" w:cs="Arial"/>
          <w:sz w:val="20"/>
          <w:szCs w:val="20"/>
          <w:lang w:val="en"/>
        </w:rPr>
        <w:t>the wider general practice team</w:t>
      </w:r>
      <w:r w:rsidR="00475EA6">
        <w:rPr>
          <w:rFonts w:ascii="Arial" w:hAnsi="Arial" w:cs="Arial"/>
          <w:sz w:val="20"/>
          <w:szCs w:val="20"/>
          <w:lang w:val="en"/>
        </w:rPr>
        <w:t xml:space="preserve">. </w:t>
      </w:r>
      <w:r w:rsidR="00DD5B2F">
        <w:rPr>
          <w:rFonts w:ascii="Arial" w:hAnsi="Arial" w:cs="Arial"/>
          <w:sz w:val="20"/>
          <w:szCs w:val="20"/>
          <w:lang w:val="en"/>
        </w:rPr>
        <w:t>It was agreed that behavio</w:t>
      </w:r>
      <w:r w:rsidR="00D6557F">
        <w:rPr>
          <w:rFonts w:ascii="Arial" w:hAnsi="Arial" w:cs="Arial"/>
          <w:sz w:val="20"/>
          <w:szCs w:val="20"/>
          <w:lang w:val="en"/>
        </w:rPr>
        <w:t>u</w:t>
      </w:r>
      <w:r w:rsidR="00DD5B2F">
        <w:rPr>
          <w:rFonts w:ascii="Arial" w:hAnsi="Arial" w:cs="Arial"/>
          <w:sz w:val="20"/>
          <w:szCs w:val="20"/>
          <w:lang w:val="en"/>
        </w:rPr>
        <w:t xml:space="preserve">r </w:t>
      </w:r>
      <w:r w:rsidR="0082443B">
        <w:rPr>
          <w:rFonts w:ascii="Arial" w:hAnsi="Arial" w:cs="Arial"/>
          <w:sz w:val="20"/>
          <w:szCs w:val="20"/>
          <w:lang w:val="en"/>
        </w:rPr>
        <w:t>change,</w:t>
      </w:r>
      <w:r w:rsidR="00DD5B2F">
        <w:rPr>
          <w:rFonts w:ascii="Arial" w:hAnsi="Arial" w:cs="Arial"/>
          <w:sz w:val="20"/>
          <w:szCs w:val="20"/>
          <w:lang w:val="en"/>
        </w:rPr>
        <w:t xml:space="preserve"> and improved health literacy were desired outcomes</w:t>
      </w:r>
      <w:r w:rsidR="002D0C7E">
        <w:rPr>
          <w:rFonts w:ascii="Arial" w:hAnsi="Arial" w:cs="Arial"/>
          <w:sz w:val="20"/>
          <w:szCs w:val="20"/>
          <w:lang w:val="en"/>
        </w:rPr>
        <w:t xml:space="preserve"> and ultimately a reduction in CVD</w:t>
      </w:r>
      <w:r w:rsidR="00DD5B2F">
        <w:rPr>
          <w:rFonts w:ascii="Arial" w:hAnsi="Arial" w:cs="Arial"/>
          <w:sz w:val="20"/>
          <w:szCs w:val="20"/>
          <w:lang w:val="en"/>
        </w:rPr>
        <w:t xml:space="preserve">. </w:t>
      </w:r>
      <w:r w:rsidR="005C49E7">
        <w:rPr>
          <w:rFonts w:ascii="Arial" w:hAnsi="Arial" w:cs="Arial"/>
          <w:sz w:val="20"/>
          <w:szCs w:val="20"/>
          <w:lang w:val="en"/>
        </w:rPr>
        <w:t>Concerns were raised that the indicators do not address health inequalities particularly surrounding deprived</w:t>
      </w:r>
      <w:r w:rsidR="002D0C7E">
        <w:rPr>
          <w:rFonts w:ascii="Arial" w:hAnsi="Arial" w:cs="Arial"/>
          <w:sz w:val="20"/>
          <w:szCs w:val="20"/>
          <w:lang w:val="en"/>
        </w:rPr>
        <w:t xml:space="preserve"> populations and people that do not speak </w:t>
      </w:r>
      <w:r w:rsidR="005C49E7">
        <w:rPr>
          <w:rFonts w:ascii="Arial" w:hAnsi="Arial" w:cs="Arial"/>
          <w:sz w:val="20"/>
          <w:szCs w:val="20"/>
          <w:lang w:val="en"/>
        </w:rPr>
        <w:t xml:space="preserve">English </w:t>
      </w:r>
      <w:r w:rsidR="002D0C7E">
        <w:rPr>
          <w:rFonts w:ascii="Arial" w:hAnsi="Arial" w:cs="Arial"/>
          <w:sz w:val="20"/>
          <w:szCs w:val="20"/>
          <w:lang w:val="en"/>
        </w:rPr>
        <w:t xml:space="preserve">as a first language that may not fully </w:t>
      </w:r>
      <w:r w:rsidR="005C49E7">
        <w:rPr>
          <w:rFonts w:ascii="Arial" w:hAnsi="Arial" w:cs="Arial"/>
          <w:sz w:val="20"/>
          <w:szCs w:val="20"/>
          <w:lang w:val="en"/>
        </w:rPr>
        <w:t>understand lifestyle advice.</w:t>
      </w:r>
      <w:r w:rsidR="0082443B">
        <w:rPr>
          <w:rFonts w:ascii="Arial" w:hAnsi="Arial" w:cs="Arial"/>
          <w:sz w:val="20"/>
          <w:szCs w:val="20"/>
          <w:lang w:val="en"/>
        </w:rPr>
        <w:t xml:space="preserve"> It was noted </w:t>
      </w:r>
      <w:r w:rsidR="00343D62">
        <w:rPr>
          <w:rFonts w:ascii="Arial" w:hAnsi="Arial" w:cs="Arial"/>
          <w:sz w:val="20"/>
          <w:szCs w:val="20"/>
          <w:lang w:val="en"/>
        </w:rPr>
        <w:t xml:space="preserve">this indicator (and others) would only pick up people that have a </w:t>
      </w:r>
      <w:r w:rsidR="0082443B">
        <w:rPr>
          <w:rFonts w:ascii="Arial" w:hAnsi="Arial" w:cs="Arial"/>
          <w:sz w:val="20"/>
          <w:szCs w:val="20"/>
          <w:lang w:val="en"/>
        </w:rPr>
        <w:t xml:space="preserve">QRISK score </w:t>
      </w:r>
      <w:r w:rsidR="00343D62">
        <w:rPr>
          <w:rFonts w:ascii="Arial" w:hAnsi="Arial" w:cs="Arial"/>
          <w:sz w:val="20"/>
          <w:szCs w:val="20"/>
          <w:lang w:val="en"/>
        </w:rPr>
        <w:t>on their electronic medical record (EMR), those people with</w:t>
      </w:r>
      <w:r w:rsidR="00D26C2E">
        <w:rPr>
          <w:rFonts w:ascii="Arial" w:hAnsi="Arial" w:cs="Arial"/>
          <w:sz w:val="20"/>
          <w:szCs w:val="20"/>
          <w:lang w:val="en"/>
        </w:rPr>
        <w:t>out</w:t>
      </w:r>
      <w:r w:rsidR="00343D62">
        <w:rPr>
          <w:rFonts w:ascii="Arial" w:hAnsi="Arial" w:cs="Arial"/>
          <w:sz w:val="20"/>
          <w:szCs w:val="20"/>
          <w:lang w:val="en"/>
        </w:rPr>
        <w:t xml:space="preserve"> a QRISK score would not be included in any denominators. </w:t>
      </w:r>
      <w:r w:rsidR="00B0210E">
        <w:rPr>
          <w:rFonts w:ascii="Arial" w:hAnsi="Arial" w:cs="Arial"/>
          <w:sz w:val="20"/>
          <w:szCs w:val="20"/>
          <w:lang w:val="en"/>
        </w:rPr>
        <w:t xml:space="preserve">MM noted that NICE guideline CG181 would be updated in 2023 which </w:t>
      </w:r>
      <w:r w:rsidR="00343D62">
        <w:rPr>
          <w:rFonts w:ascii="Arial" w:hAnsi="Arial" w:cs="Arial"/>
          <w:sz w:val="20"/>
          <w:szCs w:val="20"/>
          <w:lang w:val="en"/>
        </w:rPr>
        <w:t xml:space="preserve">may </w:t>
      </w:r>
      <w:r w:rsidR="00B0210E">
        <w:rPr>
          <w:rFonts w:ascii="Arial" w:hAnsi="Arial" w:cs="Arial"/>
          <w:sz w:val="20"/>
          <w:szCs w:val="20"/>
          <w:lang w:val="en"/>
        </w:rPr>
        <w:t xml:space="preserve">give more scope on risk assessment models that can be used to </w:t>
      </w:r>
      <w:r w:rsidR="00016501">
        <w:rPr>
          <w:rFonts w:ascii="Arial" w:hAnsi="Arial" w:cs="Arial"/>
          <w:sz w:val="20"/>
          <w:szCs w:val="20"/>
          <w:lang w:val="en"/>
        </w:rPr>
        <w:t xml:space="preserve">pick-up </w:t>
      </w:r>
      <w:r w:rsidR="00B0210E">
        <w:rPr>
          <w:rFonts w:ascii="Arial" w:hAnsi="Arial" w:cs="Arial"/>
          <w:sz w:val="20"/>
          <w:szCs w:val="20"/>
          <w:lang w:val="en"/>
        </w:rPr>
        <w:t>population</w:t>
      </w:r>
      <w:r w:rsidR="00016501">
        <w:rPr>
          <w:rFonts w:ascii="Arial" w:hAnsi="Arial" w:cs="Arial"/>
          <w:sz w:val="20"/>
          <w:szCs w:val="20"/>
          <w:lang w:val="en"/>
        </w:rPr>
        <w:t>s</w:t>
      </w:r>
      <w:r w:rsidR="00B0210E">
        <w:rPr>
          <w:rFonts w:ascii="Arial" w:hAnsi="Arial" w:cs="Arial"/>
          <w:sz w:val="20"/>
          <w:szCs w:val="20"/>
          <w:lang w:val="en"/>
        </w:rPr>
        <w:t xml:space="preserve"> </w:t>
      </w:r>
      <w:r w:rsidR="0032664F">
        <w:rPr>
          <w:rFonts w:ascii="Arial" w:hAnsi="Arial" w:cs="Arial"/>
          <w:sz w:val="20"/>
          <w:szCs w:val="20"/>
          <w:lang w:val="en"/>
        </w:rPr>
        <w:t xml:space="preserve">that do </w:t>
      </w:r>
      <w:r w:rsidR="00D6557F">
        <w:rPr>
          <w:rFonts w:ascii="Arial" w:hAnsi="Arial" w:cs="Arial"/>
          <w:sz w:val="20"/>
          <w:szCs w:val="20"/>
          <w:lang w:val="en"/>
        </w:rPr>
        <w:t xml:space="preserve">not </w:t>
      </w:r>
      <w:r w:rsidR="0032664F">
        <w:rPr>
          <w:rFonts w:ascii="Arial" w:hAnsi="Arial" w:cs="Arial"/>
          <w:sz w:val="20"/>
          <w:szCs w:val="20"/>
          <w:lang w:val="en"/>
        </w:rPr>
        <w:t xml:space="preserve">have </w:t>
      </w:r>
      <w:r w:rsidR="00B0210E">
        <w:rPr>
          <w:rFonts w:ascii="Arial" w:hAnsi="Arial" w:cs="Arial"/>
          <w:sz w:val="20"/>
          <w:szCs w:val="20"/>
          <w:lang w:val="en"/>
        </w:rPr>
        <w:t xml:space="preserve">a QRISK score. </w:t>
      </w:r>
    </w:p>
    <w:p w14:paraId="0386FF22" w14:textId="6CF66DDA" w:rsidR="00B0210E" w:rsidRDefault="00B0210E" w:rsidP="00080178">
      <w:pPr>
        <w:widowControl w:val="0"/>
        <w:autoSpaceDE w:val="0"/>
        <w:autoSpaceDN w:val="0"/>
        <w:adjustRightInd w:val="0"/>
        <w:spacing w:line="276" w:lineRule="auto"/>
        <w:rPr>
          <w:rFonts w:ascii="Arial" w:hAnsi="Arial" w:cs="Arial"/>
          <w:sz w:val="20"/>
          <w:szCs w:val="20"/>
          <w:lang w:val="en"/>
        </w:rPr>
      </w:pPr>
    </w:p>
    <w:p w14:paraId="44E12E5E" w14:textId="345EFAFD" w:rsidR="00B0210E" w:rsidRDefault="00B0210E" w:rsidP="00080178">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The committee agreed to progress IND-2022-125</w:t>
      </w:r>
      <w:r w:rsidR="00AD7150">
        <w:rPr>
          <w:rFonts w:ascii="Arial" w:hAnsi="Arial" w:cs="Arial"/>
          <w:sz w:val="20"/>
          <w:szCs w:val="20"/>
          <w:lang w:val="en"/>
        </w:rPr>
        <w:t>, but not progress IND-2021-114.</w:t>
      </w:r>
    </w:p>
    <w:p w14:paraId="2E14CBE6" w14:textId="6EDF0BE5" w:rsidR="00B03CD4" w:rsidRDefault="00B03CD4" w:rsidP="00DA0967">
      <w:pPr>
        <w:tabs>
          <w:tab w:val="left" w:pos="709"/>
        </w:tabs>
        <w:rPr>
          <w:rFonts w:ascii="Arial" w:hAnsi="Arial" w:cs="Arial"/>
          <w:sz w:val="20"/>
          <w:szCs w:val="20"/>
        </w:rPr>
      </w:pPr>
    </w:p>
    <w:p w14:paraId="7DD84C1F" w14:textId="263E3FD6" w:rsidR="00B03CD4" w:rsidRDefault="00B03CD4" w:rsidP="00DA0967">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w:t>
      </w:r>
      <w:r w:rsidR="00AD7150">
        <w:rPr>
          <w:rFonts w:ascii="Arial" w:hAnsi="Arial" w:cs="Arial"/>
          <w:b/>
          <w:bCs/>
          <w:sz w:val="20"/>
          <w:szCs w:val="20"/>
        </w:rPr>
        <w:t xml:space="preserve">NICE team to progress IND-2022-125 for publication as suitable for use in the QOF. NICE team to explore </w:t>
      </w:r>
      <w:r w:rsidR="00AD7150" w:rsidRPr="00AD7150">
        <w:rPr>
          <w:rFonts w:ascii="Arial" w:hAnsi="Arial" w:cs="Arial"/>
          <w:b/>
          <w:bCs/>
          <w:sz w:val="20"/>
          <w:szCs w:val="20"/>
        </w:rPr>
        <w:t>potential for adjusting indicator achievement by factors such as deprivation and hard to reach groups.</w:t>
      </w:r>
    </w:p>
    <w:p w14:paraId="05403DA6" w14:textId="0C89B97D" w:rsidR="00AD7150" w:rsidRDefault="00AD7150" w:rsidP="00DA0967">
      <w:pPr>
        <w:tabs>
          <w:tab w:val="left" w:pos="709"/>
        </w:tabs>
        <w:rPr>
          <w:rFonts w:ascii="Arial" w:hAnsi="Arial" w:cs="Arial"/>
          <w:b/>
          <w:bCs/>
          <w:sz w:val="20"/>
          <w:szCs w:val="20"/>
        </w:rPr>
      </w:pPr>
    </w:p>
    <w:p w14:paraId="1AFFF0FC" w14:textId="4C94E13F" w:rsidR="00AD7150" w:rsidRDefault="00AD7150" w:rsidP="00AD7150">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u w:val="single"/>
          <w:lang w:val="en"/>
        </w:rPr>
        <w:t>IND 2022-126</w:t>
      </w:r>
      <w:r>
        <w:rPr>
          <w:rFonts w:ascii="Arial" w:hAnsi="Arial" w:cs="Arial"/>
          <w:sz w:val="20"/>
          <w:szCs w:val="20"/>
          <w:lang w:val="en"/>
        </w:rPr>
        <w:t>:</w:t>
      </w:r>
    </w:p>
    <w:p w14:paraId="67CCA932" w14:textId="77777777" w:rsidR="00AD7150" w:rsidRDefault="00AD7150" w:rsidP="00AD7150">
      <w:pPr>
        <w:widowControl w:val="0"/>
        <w:autoSpaceDE w:val="0"/>
        <w:autoSpaceDN w:val="0"/>
        <w:adjustRightInd w:val="0"/>
        <w:spacing w:line="276" w:lineRule="auto"/>
        <w:rPr>
          <w:rFonts w:ascii="Arial" w:hAnsi="Arial" w:cs="Arial"/>
          <w:sz w:val="20"/>
          <w:szCs w:val="20"/>
          <w:lang w:val="en"/>
        </w:rPr>
      </w:pPr>
    </w:p>
    <w:p w14:paraId="1A9D9C05" w14:textId="06920688" w:rsidR="00AD7150" w:rsidRDefault="00962338" w:rsidP="00DA0967">
      <w:pPr>
        <w:tabs>
          <w:tab w:val="left" w:pos="709"/>
        </w:tabs>
        <w:rPr>
          <w:rFonts w:ascii="Arial" w:hAnsi="Arial" w:cs="Arial"/>
          <w:i/>
          <w:iCs/>
          <w:sz w:val="20"/>
          <w:szCs w:val="20"/>
          <w:lang w:val="en"/>
        </w:rPr>
      </w:pPr>
      <w:r w:rsidRPr="00962338">
        <w:rPr>
          <w:rFonts w:ascii="Arial" w:hAnsi="Arial" w:cs="Arial"/>
          <w:i/>
          <w:iCs/>
          <w:sz w:val="20"/>
          <w:szCs w:val="20"/>
          <w:lang w:val="en"/>
        </w:rPr>
        <w:t>The percentage of patients with a CVD risk assessment score of</w:t>
      </w:r>
      <w:r>
        <w:rPr>
          <w:rFonts w:ascii="Arial" w:hAnsi="Arial" w:cs="Arial"/>
          <w:i/>
          <w:iCs/>
          <w:sz w:val="20"/>
          <w:szCs w:val="20"/>
          <w:lang w:val="en"/>
        </w:rPr>
        <w:t xml:space="preserve"> great than or equal to </w:t>
      </w:r>
      <w:r w:rsidRPr="00962338">
        <w:rPr>
          <w:rFonts w:ascii="Arial" w:hAnsi="Arial" w:cs="Arial"/>
          <w:i/>
          <w:iCs/>
          <w:sz w:val="20"/>
          <w:szCs w:val="20"/>
          <w:lang w:val="en"/>
        </w:rPr>
        <w:t>10</w:t>
      </w:r>
      <w:r>
        <w:rPr>
          <w:rFonts w:ascii="Arial" w:hAnsi="Arial" w:cs="Arial"/>
          <w:i/>
          <w:iCs/>
          <w:sz w:val="20"/>
          <w:szCs w:val="20"/>
          <w:lang w:val="en"/>
        </w:rPr>
        <w:t xml:space="preserve"> percent</w:t>
      </w:r>
      <w:r w:rsidRPr="00962338">
        <w:rPr>
          <w:rFonts w:ascii="Arial" w:hAnsi="Arial" w:cs="Arial"/>
          <w:i/>
          <w:iCs/>
          <w:sz w:val="20"/>
          <w:szCs w:val="20"/>
          <w:lang w:val="en"/>
        </w:rPr>
        <w:t xml:space="preserve"> who are currently treated with a lipid modifying therapy.</w:t>
      </w:r>
    </w:p>
    <w:p w14:paraId="2B113E50" w14:textId="4F9051A9" w:rsidR="00363B22" w:rsidRDefault="00363B22" w:rsidP="00DA0967">
      <w:pPr>
        <w:tabs>
          <w:tab w:val="left" w:pos="709"/>
        </w:tabs>
        <w:rPr>
          <w:rFonts w:ascii="Arial" w:hAnsi="Arial" w:cs="Arial"/>
          <w:i/>
          <w:iCs/>
          <w:sz w:val="20"/>
          <w:szCs w:val="20"/>
          <w:lang w:val="en"/>
        </w:rPr>
      </w:pPr>
    </w:p>
    <w:p w14:paraId="6E99AEFC" w14:textId="18DAFDA6" w:rsidR="00363B22" w:rsidRDefault="00363B22" w:rsidP="00DA0967">
      <w:pPr>
        <w:tabs>
          <w:tab w:val="left" w:pos="709"/>
        </w:tabs>
        <w:rPr>
          <w:rFonts w:ascii="Arial" w:hAnsi="Arial" w:cs="Arial"/>
          <w:i/>
          <w:iCs/>
          <w:sz w:val="20"/>
          <w:szCs w:val="20"/>
          <w:lang w:val="en"/>
        </w:rPr>
      </w:pPr>
      <w:r>
        <w:rPr>
          <w:rFonts w:ascii="Arial" w:hAnsi="Arial" w:cs="Arial"/>
          <w:sz w:val="20"/>
          <w:szCs w:val="20"/>
          <w:u w:val="single"/>
          <w:lang w:val="en"/>
        </w:rPr>
        <w:t>IND 2021-115</w:t>
      </w:r>
    </w:p>
    <w:p w14:paraId="3106DCAD" w14:textId="6F4C9936" w:rsidR="00962338" w:rsidRDefault="00962338" w:rsidP="00DA0967">
      <w:pPr>
        <w:tabs>
          <w:tab w:val="left" w:pos="709"/>
        </w:tabs>
        <w:rPr>
          <w:rFonts w:ascii="Arial" w:hAnsi="Arial" w:cs="Arial"/>
          <w:i/>
          <w:iCs/>
          <w:sz w:val="20"/>
          <w:szCs w:val="20"/>
          <w:lang w:val="en"/>
        </w:rPr>
      </w:pPr>
    </w:p>
    <w:p w14:paraId="689E9E95" w14:textId="08508B59" w:rsidR="00962338" w:rsidRDefault="00962338" w:rsidP="00DA0967">
      <w:pPr>
        <w:tabs>
          <w:tab w:val="left" w:pos="709"/>
        </w:tabs>
        <w:rPr>
          <w:rFonts w:ascii="Arial" w:hAnsi="Arial" w:cs="Arial"/>
          <w:i/>
          <w:iCs/>
          <w:sz w:val="20"/>
          <w:szCs w:val="20"/>
        </w:rPr>
      </w:pPr>
      <w:r w:rsidRPr="00962338">
        <w:rPr>
          <w:rFonts w:ascii="Arial" w:hAnsi="Arial" w:cs="Arial"/>
          <w:i/>
          <w:iCs/>
          <w:sz w:val="20"/>
          <w:szCs w:val="20"/>
        </w:rPr>
        <w:t xml:space="preserve">The percentage of patients with a CVD risk assessment score of </w:t>
      </w:r>
      <w:r>
        <w:rPr>
          <w:rFonts w:ascii="Arial" w:hAnsi="Arial" w:cs="Arial"/>
          <w:i/>
          <w:iCs/>
          <w:sz w:val="20"/>
          <w:szCs w:val="20"/>
        </w:rPr>
        <w:t xml:space="preserve">greater than or equal to </w:t>
      </w:r>
      <w:r w:rsidRPr="00962338">
        <w:rPr>
          <w:rFonts w:ascii="Arial" w:hAnsi="Arial" w:cs="Arial"/>
          <w:i/>
          <w:iCs/>
          <w:sz w:val="20"/>
          <w:szCs w:val="20"/>
        </w:rPr>
        <w:t>20</w:t>
      </w:r>
      <w:r>
        <w:rPr>
          <w:rFonts w:ascii="Arial" w:hAnsi="Arial" w:cs="Arial"/>
          <w:i/>
          <w:iCs/>
          <w:sz w:val="20"/>
          <w:szCs w:val="20"/>
        </w:rPr>
        <w:t xml:space="preserve"> percent</w:t>
      </w:r>
      <w:r w:rsidRPr="00962338">
        <w:rPr>
          <w:rFonts w:ascii="Arial" w:hAnsi="Arial" w:cs="Arial"/>
          <w:i/>
          <w:iCs/>
          <w:sz w:val="20"/>
          <w:szCs w:val="20"/>
        </w:rPr>
        <w:t xml:space="preserve"> who are currently treated with a lipid modifying therapy.</w:t>
      </w:r>
    </w:p>
    <w:p w14:paraId="14FE8A62" w14:textId="040F9C29" w:rsidR="00962338" w:rsidRDefault="00962338" w:rsidP="00DA0967">
      <w:pPr>
        <w:tabs>
          <w:tab w:val="left" w:pos="709"/>
        </w:tabs>
        <w:rPr>
          <w:rFonts w:ascii="Arial" w:hAnsi="Arial" w:cs="Arial"/>
          <w:i/>
          <w:iCs/>
          <w:sz w:val="20"/>
          <w:szCs w:val="20"/>
        </w:rPr>
      </w:pPr>
    </w:p>
    <w:p w14:paraId="3BF2E726" w14:textId="473AC29C" w:rsidR="00C76970" w:rsidRPr="00C76970" w:rsidRDefault="00962338" w:rsidP="00C76970">
      <w:pPr>
        <w:widowControl w:val="0"/>
        <w:autoSpaceDE w:val="0"/>
        <w:autoSpaceDN w:val="0"/>
        <w:adjustRightInd w:val="0"/>
        <w:spacing w:line="276" w:lineRule="auto"/>
        <w:rPr>
          <w:rFonts w:ascii="Arial" w:hAnsi="Arial" w:cs="Arial"/>
          <w:sz w:val="20"/>
          <w:szCs w:val="20"/>
        </w:rPr>
      </w:pPr>
      <w:r>
        <w:rPr>
          <w:rFonts w:ascii="Arial" w:hAnsi="Arial" w:cs="Arial"/>
          <w:sz w:val="20"/>
          <w:szCs w:val="20"/>
          <w:lang w:val="en"/>
        </w:rPr>
        <w:t>DS</w:t>
      </w:r>
      <w:r w:rsidRPr="002B1574">
        <w:rPr>
          <w:rFonts w:ascii="Arial" w:hAnsi="Arial" w:cs="Arial"/>
          <w:sz w:val="20"/>
          <w:szCs w:val="20"/>
          <w:lang w:val="en"/>
        </w:rPr>
        <w:t xml:space="preserve"> gave an overview of the stakeholder consultation feedback for th</w:t>
      </w:r>
      <w:r w:rsidR="00905343">
        <w:rPr>
          <w:rFonts w:ascii="Arial" w:hAnsi="Arial" w:cs="Arial"/>
          <w:sz w:val="20"/>
          <w:szCs w:val="20"/>
          <w:lang w:val="en"/>
        </w:rPr>
        <w:t xml:space="preserve">is </w:t>
      </w:r>
      <w:r w:rsidRPr="002B1574">
        <w:rPr>
          <w:rFonts w:ascii="Arial" w:hAnsi="Arial" w:cs="Arial"/>
          <w:sz w:val="20"/>
          <w:szCs w:val="20"/>
          <w:lang w:val="en"/>
        </w:rPr>
        <w:t>indicator</w:t>
      </w:r>
      <w:r w:rsidR="00905343">
        <w:rPr>
          <w:rFonts w:ascii="Arial" w:hAnsi="Arial" w:cs="Arial"/>
          <w:sz w:val="20"/>
          <w:szCs w:val="20"/>
          <w:lang w:val="en"/>
        </w:rPr>
        <w:t xml:space="preserve"> grouping</w:t>
      </w:r>
      <w:r w:rsidRPr="002B1574">
        <w:rPr>
          <w:rFonts w:ascii="Arial" w:hAnsi="Arial" w:cs="Arial"/>
          <w:sz w:val="20"/>
          <w:szCs w:val="20"/>
          <w:lang w:val="en"/>
        </w:rPr>
        <w:t>.</w:t>
      </w:r>
      <w:r w:rsidR="00C76970">
        <w:rPr>
          <w:rFonts w:ascii="Arial" w:hAnsi="Arial" w:cs="Arial"/>
          <w:sz w:val="20"/>
          <w:szCs w:val="20"/>
          <w:lang w:val="en"/>
        </w:rPr>
        <w:t xml:space="preserve"> It was noted that </w:t>
      </w:r>
      <w:r w:rsidR="00C76970">
        <w:rPr>
          <w:rFonts w:ascii="Arial" w:hAnsi="Arial" w:cs="Arial"/>
          <w:sz w:val="20"/>
          <w:szCs w:val="20"/>
        </w:rPr>
        <w:t>l</w:t>
      </w:r>
      <w:r w:rsidR="00C76970" w:rsidRPr="00C76970">
        <w:rPr>
          <w:rFonts w:ascii="Arial" w:hAnsi="Arial" w:cs="Arial"/>
          <w:sz w:val="20"/>
          <w:szCs w:val="20"/>
        </w:rPr>
        <w:t>ipid modifying therapies can help lower LDL cholesterol as part of primary prevention of CVD.</w:t>
      </w:r>
    </w:p>
    <w:p w14:paraId="21BEF372" w14:textId="77777777" w:rsidR="00962338" w:rsidRDefault="00962338" w:rsidP="00962338">
      <w:pPr>
        <w:widowControl w:val="0"/>
        <w:autoSpaceDE w:val="0"/>
        <w:autoSpaceDN w:val="0"/>
        <w:adjustRightInd w:val="0"/>
        <w:spacing w:line="276" w:lineRule="auto"/>
        <w:rPr>
          <w:rFonts w:ascii="Arial" w:hAnsi="Arial" w:cs="Arial"/>
          <w:sz w:val="20"/>
          <w:szCs w:val="20"/>
          <w:lang w:val="en"/>
        </w:rPr>
      </w:pPr>
    </w:p>
    <w:p w14:paraId="7399DFCC" w14:textId="191F8769" w:rsidR="00095ABE" w:rsidRDefault="00962338" w:rsidP="00962338">
      <w:pPr>
        <w:tabs>
          <w:tab w:val="left" w:pos="709"/>
        </w:tabs>
        <w:rPr>
          <w:rFonts w:ascii="Arial" w:hAnsi="Arial" w:cs="Arial"/>
          <w:sz w:val="20"/>
          <w:szCs w:val="20"/>
        </w:rPr>
      </w:pPr>
      <w:proofErr w:type="spellStart"/>
      <w:r>
        <w:rPr>
          <w:rFonts w:ascii="Arial" w:hAnsi="Arial" w:cs="Arial"/>
          <w:sz w:val="20"/>
          <w:szCs w:val="20"/>
          <w:lang w:val="en"/>
        </w:rPr>
        <w:t>ABr</w:t>
      </w:r>
      <w:proofErr w:type="spellEnd"/>
      <w:r>
        <w:rPr>
          <w:rFonts w:ascii="Arial" w:hAnsi="Arial" w:cs="Arial"/>
          <w:sz w:val="20"/>
          <w:szCs w:val="20"/>
          <w:lang w:val="en"/>
        </w:rPr>
        <w:t xml:space="preserve"> </w:t>
      </w:r>
      <w:r w:rsidR="00424232">
        <w:rPr>
          <w:rFonts w:ascii="Arial" w:hAnsi="Arial" w:cs="Arial"/>
          <w:sz w:val="20"/>
          <w:szCs w:val="20"/>
          <w:lang w:val="en"/>
        </w:rPr>
        <w:t>gave an over</w:t>
      </w:r>
      <w:r w:rsidR="008B092A">
        <w:rPr>
          <w:rFonts w:ascii="Arial" w:hAnsi="Arial" w:cs="Arial"/>
          <w:sz w:val="20"/>
          <w:szCs w:val="20"/>
          <w:lang w:val="en"/>
        </w:rPr>
        <w:t>view</w:t>
      </w:r>
      <w:r w:rsidR="00424232">
        <w:rPr>
          <w:rFonts w:ascii="Arial" w:hAnsi="Arial" w:cs="Arial"/>
          <w:sz w:val="20"/>
          <w:szCs w:val="20"/>
          <w:lang w:val="en"/>
        </w:rPr>
        <w:t xml:space="preserve"> of the piloting feedback for </w:t>
      </w:r>
      <w:r w:rsidR="008C278A">
        <w:rPr>
          <w:rFonts w:ascii="Arial" w:hAnsi="Arial" w:cs="Arial"/>
          <w:sz w:val="20"/>
          <w:szCs w:val="20"/>
          <w:lang w:val="en"/>
        </w:rPr>
        <w:t>indicator 2021-115</w:t>
      </w:r>
      <w:r w:rsidR="00424232">
        <w:rPr>
          <w:rFonts w:ascii="Arial" w:hAnsi="Arial" w:cs="Arial"/>
          <w:sz w:val="20"/>
          <w:szCs w:val="20"/>
          <w:lang w:val="en"/>
        </w:rPr>
        <w:t xml:space="preserve">. </w:t>
      </w:r>
      <w:r w:rsidR="00981FB6">
        <w:rPr>
          <w:rFonts w:ascii="Arial" w:hAnsi="Arial" w:cs="Arial"/>
          <w:sz w:val="20"/>
          <w:szCs w:val="20"/>
          <w:lang w:val="en"/>
        </w:rPr>
        <w:t>Sixty five</w:t>
      </w:r>
      <w:r w:rsidR="009C4920">
        <w:rPr>
          <w:rFonts w:ascii="Arial" w:hAnsi="Arial" w:cs="Arial"/>
          <w:sz w:val="20"/>
          <w:szCs w:val="20"/>
          <w:lang w:val="en"/>
        </w:rPr>
        <w:t xml:space="preserve"> percent</w:t>
      </w:r>
      <w:r>
        <w:rPr>
          <w:rFonts w:ascii="Arial" w:hAnsi="Arial" w:cs="Arial"/>
          <w:sz w:val="20"/>
          <w:szCs w:val="20"/>
          <w:lang w:val="en"/>
        </w:rPr>
        <w:t xml:space="preserve"> of </w:t>
      </w:r>
      <w:r w:rsidR="00325803">
        <w:rPr>
          <w:rFonts w:ascii="Arial" w:hAnsi="Arial" w:cs="Arial"/>
          <w:sz w:val="20"/>
          <w:szCs w:val="20"/>
          <w:lang w:val="en"/>
        </w:rPr>
        <w:t xml:space="preserve">survey </w:t>
      </w:r>
      <w:r>
        <w:rPr>
          <w:rFonts w:ascii="Arial" w:hAnsi="Arial" w:cs="Arial"/>
          <w:sz w:val="20"/>
          <w:szCs w:val="20"/>
          <w:lang w:val="en"/>
        </w:rPr>
        <w:t xml:space="preserve">respondents </w:t>
      </w:r>
      <w:r w:rsidR="00981FB6">
        <w:rPr>
          <w:rFonts w:ascii="Arial" w:hAnsi="Arial" w:cs="Arial"/>
          <w:sz w:val="20"/>
          <w:szCs w:val="20"/>
          <w:lang w:val="en"/>
        </w:rPr>
        <w:t xml:space="preserve">during piloting </w:t>
      </w:r>
      <w:r>
        <w:rPr>
          <w:rFonts w:ascii="Arial" w:hAnsi="Arial" w:cs="Arial"/>
          <w:sz w:val="20"/>
          <w:szCs w:val="20"/>
          <w:lang w:val="en"/>
        </w:rPr>
        <w:t xml:space="preserve">agreed that </w:t>
      </w:r>
      <w:r w:rsidR="00905343">
        <w:rPr>
          <w:rFonts w:ascii="Arial" w:hAnsi="Arial" w:cs="Arial"/>
          <w:sz w:val="20"/>
          <w:szCs w:val="20"/>
          <w:lang w:val="en"/>
        </w:rPr>
        <w:t>this</w:t>
      </w:r>
      <w:r>
        <w:rPr>
          <w:rFonts w:ascii="Arial" w:hAnsi="Arial" w:cs="Arial"/>
          <w:sz w:val="20"/>
          <w:szCs w:val="20"/>
          <w:lang w:val="en"/>
        </w:rPr>
        <w:t xml:space="preserve"> indicator</w:t>
      </w:r>
      <w:r w:rsidR="00905343">
        <w:rPr>
          <w:rFonts w:ascii="Arial" w:hAnsi="Arial" w:cs="Arial"/>
          <w:sz w:val="20"/>
          <w:szCs w:val="20"/>
          <w:lang w:val="en"/>
        </w:rPr>
        <w:t xml:space="preserve"> </w:t>
      </w:r>
      <w:r>
        <w:rPr>
          <w:rFonts w:ascii="Arial" w:hAnsi="Arial" w:cs="Arial"/>
          <w:sz w:val="20"/>
          <w:szCs w:val="20"/>
          <w:lang w:val="en"/>
        </w:rPr>
        <w:t>would improve quality of care of patients.</w:t>
      </w:r>
      <w:r w:rsidR="0050362C">
        <w:rPr>
          <w:rFonts w:ascii="Arial" w:hAnsi="Arial" w:cs="Arial"/>
          <w:sz w:val="20"/>
          <w:szCs w:val="20"/>
          <w:lang w:val="en"/>
        </w:rPr>
        <w:t xml:space="preserve"> </w:t>
      </w:r>
      <w:r w:rsidR="00DB5619">
        <w:rPr>
          <w:rFonts w:ascii="Arial" w:hAnsi="Arial" w:cs="Arial"/>
          <w:sz w:val="20"/>
          <w:szCs w:val="20"/>
          <w:lang w:val="en"/>
        </w:rPr>
        <w:t>Practices queried</w:t>
      </w:r>
      <w:r w:rsidR="0050362C">
        <w:rPr>
          <w:rFonts w:ascii="Arial" w:hAnsi="Arial" w:cs="Arial"/>
          <w:sz w:val="20"/>
          <w:szCs w:val="20"/>
          <w:lang w:val="en"/>
        </w:rPr>
        <w:t xml:space="preserve"> the </w:t>
      </w:r>
      <w:r w:rsidR="00325803">
        <w:rPr>
          <w:rFonts w:ascii="Arial" w:hAnsi="Arial" w:cs="Arial"/>
          <w:sz w:val="20"/>
          <w:szCs w:val="20"/>
          <w:lang w:val="en"/>
        </w:rPr>
        <w:t xml:space="preserve">appropriateness </w:t>
      </w:r>
      <w:r w:rsidR="0050362C">
        <w:rPr>
          <w:rFonts w:ascii="Arial" w:hAnsi="Arial" w:cs="Arial"/>
          <w:sz w:val="20"/>
          <w:szCs w:val="20"/>
          <w:lang w:val="en"/>
        </w:rPr>
        <w:t xml:space="preserve">of using a CVD risk assessment score of 20 percent as a 10 percent score would fall in line with NICE guidance. </w:t>
      </w:r>
      <w:r w:rsidR="00231995">
        <w:rPr>
          <w:rFonts w:ascii="Arial" w:hAnsi="Arial" w:cs="Arial"/>
          <w:sz w:val="20"/>
          <w:szCs w:val="20"/>
          <w:lang w:val="en"/>
        </w:rPr>
        <w:t xml:space="preserve">Concerns were raised on </w:t>
      </w:r>
      <w:r w:rsidR="00231995">
        <w:rPr>
          <w:rFonts w:ascii="Arial" w:hAnsi="Arial" w:cs="Arial"/>
          <w:sz w:val="20"/>
          <w:szCs w:val="20"/>
        </w:rPr>
        <w:t>p</w:t>
      </w:r>
      <w:r w:rsidR="00231995" w:rsidRPr="00231995">
        <w:rPr>
          <w:rFonts w:ascii="Arial" w:hAnsi="Arial" w:cs="Arial"/>
          <w:sz w:val="20"/>
          <w:szCs w:val="20"/>
        </w:rPr>
        <w:t xml:space="preserve">ayment based on </w:t>
      </w:r>
      <w:r w:rsidR="00231995">
        <w:rPr>
          <w:rFonts w:ascii="Arial" w:hAnsi="Arial" w:cs="Arial"/>
          <w:sz w:val="20"/>
          <w:szCs w:val="20"/>
        </w:rPr>
        <w:t xml:space="preserve">the </w:t>
      </w:r>
      <w:r w:rsidR="00231995" w:rsidRPr="00231995">
        <w:rPr>
          <w:rFonts w:ascii="Arial" w:hAnsi="Arial" w:cs="Arial"/>
          <w:sz w:val="20"/>
          <w:szCs w:val="20"/>
        </w:rPr>
        <w:t>uptake of lipid modifying therapy</w:t>
      </w:r>
      <w:r w:rsidR="00325803">
        <w:rPr>
          <w:rFonts w:ascii="Arial" w:hAnsi="Arial" w:cs="Arial"/>
          <w:sz w:val="20"/>
          <w:szCs w:val="20"/>
        </w:rPr>
        <w:t xml:space="preserve"> (rather than the discussion </w:t>
      </w:r>
      <w:r w:rsidR="00C1449A">
        <w:rPr>
          <w:rFonts w:ascii="Arial" w:hAnsi="Arial" w:cs="Arial"/>
          <w:sz w:val="20"/>
          <w:szCs w:val="20"/>
        </w:rPr>
        <w:t xml:space="preserve">about therapy options </w:t>
      </w:r>
      <w:r w:rsidR="00325803">
        <w:rPr>
          <w:rFonts w:ascii="Arial" w:hAnsi="Arial" w:cs="Arial"/>
          <w:sz w:val="20"/>
          <w:szCs w:val="20"/>
        </w:rPr>
        <w:t>takin</w:t>
      </w:r>
      <w:r w:rsidR="00C1449A">
        <w:rPr>
          <w:rFonts w:ascii="Arial" w:hAnsi="Arial" w:cs="Arial"/>
          <w:sz w:val="20"/>
          <w:szCs w:val="20"/>
        </w:rPr>
        <w:t>g</w:t>
      </w:r>
      <w:r w:rsidR="00325803">
        <w:rPr>
          <w:rFonts w:ascii="Arial" w:hAnsi="Arial" w:cs="Arial"/>
          <w:sz w:val="20"/>
          <w:szCs w:val="20"/>
        </w:rPr>
        <w:t xml:space="preserve"> place)</w:t>
      </w:r>
      <w:r w:rsidR="00231995">
        <w:rPr>
          <w:rFonts w:ascii="Arial" w:hAnsi="Arial" w:cs="Arial"/>
          <w:sz w:val="20"/>
          <w:szCs w:val="20"/>
        </w:rPr>
        <w:t xml:space="preserve"> in that a patient may decline or not take prescribed treatment</w:t>
      </w:r>
      <w:r w:rsidR="00981FB6">
        <w:rPr>
          <w:rFonts w:ascii="Arial" w:hAnsi="Arial" w:cs="Arial"/>
          <w:sz w:val="20"/>
          <w:szCs w:val="20"/>
        </w:rPr>
        <w:t xml:space="preserve">, although the committee was aware of the </w:t>
      </w:r>
      <w:r w:rsidR="008E5471">
        <w:rPr>
          <w:rFonts w:ascii="Arial" w:hAnsi="Arial" w:cs="Arial"/>
          <w:sz w:val="20"/>
          <w:szCs w:val="20"/>
        </w:rPr>
        <w:t>ability of personalised care adjustments to reflect patient choice</w:t>
      </w:r>
      <w:r w:rsidR="00231995">
        <w:rPr>
          <w:rFonts w:ascii="Arial" w:hAnsi="Arial" w:cs="Arial"/>
          <w:sz w:val="20"/>
          <w:szCs w:val="20"/>
        </w:rPr>
        <w:t xml:space="preserve">. Practices questioned the definition of “currently treated” </w:t>
      </w:r>
      <w:r w:rsidR="00325803">
        <w:rPr>
          <w:rFonts w:ascii="Arial" w:hAnsi="Arial" w:cs="Arial"/>
          <w:sz w:val="20"/>
          <w:szCs w:val="20"/>
        </w:rPr>
        <w:t xml:space="preserve">and proposed </w:t>
      </w:r>
      <w:r w:rsidR="00231995">
        <w:rPr>
          <w:rFonts w:ascii="Arial" w:hAnsi="Arial" w:cs="Arial"/>
          <w:sz w:val="20"/>
          <w:szCs w:val="20"/>
        </w:rPr>
        <w:t xml:space="preserve">that treatment within </w:t>
      </w:r>
      <w:r w:rsidR="00936654">
        <w:rPr>
          <w:rFonts w:ascii="Arial" w:hAnsi="Arial" w:cs="Arial"/>
          <w:sz w:val="20"/>
          <w:szCs w:val="20"/>
        </w:rPr>
        <w:t xml:space="preserve">the last </w:t>
      </w:r>
      <w:r w:rsidR="003410A0">
        <w:rPr>
          <w:rFonts w:ascii="Arial" w:hAnsi="Arial" w:cs="Arial"/>
          <w:sz w:val="20"/>
          <w:szCs w:val="20"/>
        </w:rPr>
        <w:t>1</w:t>
      </w:r>
      <w:r w:rsidR="00231995">
        <w:rPr>
          <w:rFonts w:ascii="Arial" w:hAnsi="Arial" w:cs="Arial"/>
          <w:sz w:val="20"/>
          <w:szCs w:val="20"/>
        </w:rPr>
        <w:t xml:space="preserve">2 months </w:t>
      </w:r>
      <w:r w:rsidR="00936654">
        <w:rPr>
          <w:rFonts w:ascii="Arial" w:hAnsi="Arial" w:cs="Arial"/>
          <w:sz w:val="20"/>
          <w:szCs w:val="20"/>
        </w:rPr>
        <w:t>may be preferable if the focus is uptake of medication</w:t>
      </w:r>
      <w:r w:rsidR="00231995">
        <w:rPr>
          <w:rFonts w:ascii="Arial" w:hAnsi="Arial" w:cs="Arial"/>
          <w:sz w:val="20"/>
          <w:szCs w:val="20"/>
        </w:rPr>
        <w:t>.</w:t>
      </w:r>
    </w:p>
    <w:p w14:paraId="482DE288" w14:textId="23585F23" w:rsidR="00095ABE" w:rsidRDefault="00095ABE" w:rsidP="00962338">
      <w:pPr>
        <w:tabs>
          <w:tab w:val="left" w:pos="709"/>
        </w:tabs>
        <w:rPr>
          <w:rFonts w:ascii="Arial" w:hAnsi="Arial" w:cs="Arial"/>
          <w:sz w:val="20"/>
          <w:szCs w:val="20"/>
        </w:rPr>
      </w:pPr>
    </w:p>
    <w:p w14:paraId="1046927E" w14:textId="5A8DC544" w:rsidR="00095ABE" w:rsidRDefault="00095ABE" w:rsidP="00962338">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2CA4F6EC" w14:textId="77777777" w:rsidR="00095ABE" w:rsidRDefault="00095ABE" w:rsidP="00962338">
      <w:pPr>
        <w:tabs>
          <w:tab w:val="left" w:pos="709"/>
        </w:tabs>
        <w:rPr>
          <w:rFonts w:ascii="Arial" w:hAnsi="Arial" w:cs="Arial"/>
          <w:sz w:val="20"/>
          <w:szCs w:val="20"/>
        </w:rPr>
      </w:pPr>
    </w:p>
    <w:p w14:paraId="09CE8F04" w14:textId="4BF55DAA" w:rsidR="00095ABE" w:rsidRPr="00095ABE" w:rsidRDefault="00095ABE" w:rsidP="00095ABE">
      <w:pPr>
        <w:numPr>
          <w:ilvl w:val="0"/>
          <w:numId w:val="18"/>
        </w:numPr>
        <w:tabs>
          <w:tab w:val="clear" w:pos="720"/>
          <w:tab w:val="left" w:pos="709"/>
        </w:tabs>
        <w:rPr>
          <w:rFonts w:ascii="Arial" w:hAnsi="Arial" w:cs="Arial"/>
          <w:sz w:val="20"/>
          <w:szCs w:val="20"/>
        </w:rPr>
      </w:pPr>
      <w:r w:rsidRPr="00095ABE">
        <w:rPr>
          <w:rFonts w:ascii="Arial" w:hAnsi="Arial" w:cs="Arial"/>
          <w:sz w:val="20"/>
          <w:szCs w:val="20"/>
        </w:rPr>
        <w:t>Workload impact of CVD risk assessment score of</w:t>
      </w:r>
      <w:r>
        <w:rPr>
          <w:rFonts w:ascii="Arial" w:hAnsi="Arial" w:cs="Arial"/>
          <w:sz w:val="20"/>
          <w:szCs w:val="20"/>
        </w:rPr>
        <w:t xml:space="preserve"> 10 percent and 20 percent threshold.</w:t>
      </w:r>
    </w:p>
    <w:p w14:paraId="54512FAB" w14:textId="77777777" w:rsidR="00095ABE" w:rsidRPr="00095ABE" w:rsidRDefault="00095ABE" w:rsidP="00095ABE">
      <w:pPr>
        <w:numPr>
          <w:ilvl w:val="0"/>
          <w:numId w:val="18"/>
        </w:numPr>
        <w:tabs>
          <w:tab w:val="clear" w:pos="720"/>
          <w:tab w:val="left" w:pos="709"/>
        </w:tabs>
        <w:rPr>
          <w:rFonts w:ascii="Arial" w:hAnsi="Arial" w:cs="Arial"/>
          <w:sz w:val="20"/>
          <w:szCs w:val="20"/>
        </w:rPr>
      </w:pPr>
      <w:r w:rsidRPr="00095ABE">
        <w:rPr>
          <w:rFonts w:ascii="Arial" w:hAnsi="Arial" w:cs="Arial"/>
          <w:sz w:val="20"/>
          <w:szCs w:val="20"/>
        </w:rPr>
        <w:t>Should the indicator be limited to statins only?</w:t>
      </w:r>
    </w:p>
    <w:p w14:paraId="499E9B32" w14:textId="0D8C94FF" w:rsidR="00095ABE" w:rsidRPr="00095ABE" w:rsidRDefault="00095ABE" w:rsidP="00095ABE">
      <w:pPr>
        <w:numPr>
          <w:ilvl w:val="0"/>
          <w:numId w:val="18"/>
        </w:numPr>
        <w:tabs>
          <w:tab w:val="clear" w:pos="720"/>
          <w:tab w:val="left" w:pos="709"/>
        </w:tabs>
        <w:rPr>
          <w:rFonts w:ascii="Arial" w:hAnsi="Arial" w:cs="Arial"/>
          <w:sz w:val="20"/>
          <w:szCs w:val="20"/>
        </w:rPr>
      </w:pPr>
      <w:r w:rsidRPr="00095ABE">
        <w:rPr>
          <w:rFonts w:ascii="Arial" w:hAnsi="Arial" w:cs="Arial"/>
          <w:sz w:val="20"/>
          <w:szCs w:val="20"/>
        </w:rPr>
        <w:t xml:space="preserve">Would a focus on </w:t>
      </w:r>
      <w:r>
        <w:rPr>
          <w:rFonts w:ascii="Arial" w:hAnsi="Arial" w:cs="Arial"/>
          <w:sz w:val="20"/>
          <w:szCs w:val="20"/>
        </w:rPr>
        <w:t>a 20 percent threshold</w:t>
      </w:r>
      <w:r w:rsidRPr="00095ABE">
        <w:rPr>
          <w:rFonts w:ascii="Arial" w:hAnsi="Arial" w:cs="Arial"/>
          <w:sz w:val="20"/>
          <w:szCs w:val="20"/>
        </w:rPr>
        <w:t xml:space="preserve"> improve impact on workload?</w:t>
      </w:r>
    </w:p>
    <w:p w14:paraId="64B4B277" w14:textId="4EE8F612" w:rsidR="00095ABE" w:rsidRPr="00095ABE" w:rsidRDefault="00095ABE" w:rsidP="00095ABE">
      <w:pPr>
        <w:numPr>
          <w:ilvl w:val="0"/>
          <w:numId w:val="18"/>
        </w:numPr>
        <w:tabs>
          <w:tab w:val="clear" w:pos="720"/>
          <w:tab w:val="left" w:pos="709"/>
        </w:tabs>
        <w:rPr>
          <w:rFonts w:ascii="Arial" w:hAnsi="Arial" w:cs="Arial"/>
          <w:sz w:val="20"/>
          <w:szCs w:val="20"/>
        </w:rPr>
      </w:pPr>
      <w:r w:rsidRPr="00095ABE">
        <w:rPr>
          <w:rFonts w:ascii="Arial" w:hAnsi="Arial" w:cs="Arial"/>
          <w:sz w:val="20"/>
          <w:szCs w:val="20"/>
        </w:rPr>
        <w:t>Would this IND2021-115 risk undertreatment in people with a risk between 10 and 20</w:t>
      </w:r>
      <w:r>
        <w:rPr>
          <w:rFonts w:ascii="Arial" w:hAnsi="Arial" w:cs="Arial"/>
          <w:sz w:val="20"/>
          <w:szCs w:val="20"/>
        </w:rPr>
        <w:t xml:space="preserve"> percent</w:t>
      </w:r>
      <w:r w:rsidRPr="00095ABE">
        <w:rPr>
          <w:rFonts w:ascii="Arial" w:hAnsi="Arial" w:cs="Arial"/>
          <w:sz w:val="20"/>
          <w:szCs w:val="20"/>
        </w:rPr>
        <w:t>?</w:t>
      </w:r>
    </w:p>
    <w:p w14:paraId="65E67A1A" w14:textId="76676C11" w:rsidR="00962338" w:rsidRPr="00333379" w:rsidRDefault="00095ABE" w:rsidP="00962338">
      <w:pPr>
        <w:numPr>
          <w:ilvl w:val="0"/>
          <w:numId w:val="18"/>
        </w:numPr>
        <w:tabs>
          <w:tab w:val="clear" w:pos="720"/>
          <w:tab w:val="left" w:pos="709"/>
        </w:tabs>
        <w:rPr>
          <w:rFonts w:ascii="Arial" w:hAnsi="Arial" w:cs="Arial"/>
          <w:sz w:val="20"/>
          <w:szCs w:val="20"/>
        </w:rPr>
      </w:pPr>
      <w:r w:rsidRPr="00095ABE">
        <w:rPr>
          <w:rFonts w:ascii="Arial" w:hAnsi="Arial" w:cs="Arial"/>
          <w:sz w:val="20"/>
          <w:szCs w:val="20"/>
        </w:rPr>
        <w:t xml:space="preserve">Should </w:t>
      </w:r>
      <w:proofErr w:type="gramStart"/>
      <w:r w:rsidRPr="00095ABE">
        <w:rPr>
          <w:rFonts w:ascii="Arial" w:hAnsi="Arial" w:cs="Arial"/>
          <w:sz w:val="20"/>
          <w:szCs w:val="20"/>
        </w:rPr>
        <w:t>either indicator</w:t>
      </w:r>
      <w:proofErr w:type="gramEnd"/>
      <w:r w:rsidRPr="00095ABE">
        <w:rPr>
          <w:rFonts w:ascii="Arial" w:hAnsi="Arial" w:cs="Arial"/>
          <w:sz w:val="20"/>
          <w:szCs w:val="20"/>
        </w:rPr>
        <w:t xml:space="preserve"> progress to publication as suitable for use in QOF? </w:t>
      </w:r>
    </w:p>
    <w:p w14:paraId="15E2621D" w14:textId="28DAAE1B" w:rsidR="00363B22" w:rsidRDefault="00363B22" w:rsidP="00962338">
      <w:pPr>
        <w:tabs>
          <w:tab w:val="left" w:pos="709"/>
        </w:tabs>
        <w:rPr>
          <w:rFonts w:ascii="Arial" w:hAnsi="Arial" w:cs="Arial"/>
          <w:sz w:val="20"/>
          <w:szCs w:val="20"/>
        </w:rPr>
      </w:pPr>
    </w:p>
    <w:p w14:paraId="685604CB" w14:textId="162822FD" w:rsidR="00363B22" w:rsidRDefault="002725E5" w:rsidP="00962338">
      <w:pPr>
        <w:tabs>
          <w:tab w:val="left" w:pos="709"/>
        </w:tabs>
        <w:rPr>
          <w:rFonts w:ascii="Arial" w:hAnsi="Arial" w:cs="Arial"/>
          <w:sz w:val="20"/>
          <w:szCs w:val="20"/>
        </w:rPr>
      </w:pPr>
      <w:r>
        <w:rPr>
          <w:rFonts w:ascii="Arial" w:hAnsi="Arial" w:cs="Arial"/>
          <w:sz w:val="20"/>
          <w:szCs w:val="20"/>
          <w:lang w:val="en"/>
        </w:rPr>
        <w:t xml:space="preserve">The committee supported the 10 percent threshold as it aligned with NICE guidance and that early intervention was key for positive health outcomes. </w:t>
      </w:r>
      <w:r w:rsidR="00E6186F">
        <w:rPr>
          <w:rFonts w:ascii="Arial" w:hAnsi="Arial" w:cs="Arial"/>
          <w:sz w:val="20"/>
          <w:szCs w:val="20"/>
        </w:rPr>
        <w:t xml:space="preserve">It was </w:t>
      </w:r>
      <w:r w:rsidR="00333379">
        <w:rPr>
          <w:rFonts w:ascii="Arial" w:hAnsi="Arial" w:cs="Arial"/>
          <w:sz w:val="20"/>
          <w:szCs w:val="20"/>
        </w:rPr>
        <w:t>noted that there need</w:t>
      </w:r>
      <w:r w:rsidR="005D6E5A">
        <w:rPr>
          <w:rFonts w:ascii="Arial" w:hAnsi="Arial" w:cs="Arial"/>
          <w:sz w:val="20"/>
          <w:szCs w:val="20"/>
        </w:rPr>
        <w:t>s</w:t>
      </w:r>
      <w:r w:rsidR="00333379">
        <w:rPr>
          <w:rFonts w:ascii="Arial" w:hAnsi="Arial" w:cs="Arial"/>
          <w:sz w:val="20"/>
          <w:szCs w:val="20"/>
        </w:rPr>
        <w:t xml:space="preserve"> to be a patient-centred approach to care.</w:t>
      </w:r>
      <w:r w:rsidR="00E6186F">
        <w:rPr>
          <w:rFonts w:ascii="Arial" w:hAnsi="Arial" w:cs="Arial"/>
          <w:sz w:val="20"/>
          <w:szCs w:val="20"/>
        </w:rPr>
        <w:t xml:space="preserve"> It was highlighted that the focus should be on statins as that is where the evidence is based but that there needs to be consideration for </w:t>
      </w:r>
      <w:r w:rsidR="00300B82">
        <w:rPr>
          <w:rFonts w:ascii="Arial" w:hAnsi="Arial" w:cs="Arial"/>
          <w:sz w:val="20"/>
          <w:szCs w:val="20"/>
        </w:rPr>
        <w:t>other newer treatments</w:t>
      </w:r>
      <w:r w:rsidR="00C1449A">
        <w:rPr>
          <w:rFonts w:ascii="Arial" w:hAnsi="Arial" w:cs="Arial"/>
          <w:sz w:val="20"/>
          <w:szCs w:val="20"/>
        </w:rPr>
        <w:t>, retaining the current wording of lipid modifying therapy</w:t>
      </w:r>
      <w:r w:rsidR="00E6186F">
        <w:rPr>
          <w:rFonts w:ascii="Arial" w:hAnsi="Arial" w:cs="Arial"/>
          <w:sz w:val="20"/>
          <w:szCs w:val="20"/>
        </w:rPr>
        <w:t>.</w:t>
      </w:r>
      <w:r w:rsidR="004A7BBC">
        <w:rPr>
          <w:rFonts w:ascii="Arial" w:hAnsi="Arial" w:cs="Arial"/>
          <w:sz w:val="20"/>
          <w:szCs w:val="20"/>
        </w:rPr>
        <w:t xml:space="preserve"> </w:t>
      </w:r>
      <w:r w:rsidR="00300B82">
        <w:rPr>
          <w:rFonts w:ascii="Arial" w:hAnsi="Arial" w:cs="Arial"/>
          <w:sz w:val="20"/>
          <w:szCs w:val="20"/>
        </w:rPr>
        <w:t xml:space="preserve">The committee was aware </w:t>
      </w:r>
      <w:r>
        <w:rPr>
          <w:rFonts w:ascii="Arial" w:hAnsi="Arial" w:cs="Arial"/>
          <w:sz w:val="20"/>
          <w:szCs w:val="20"/>
        </w:rPr>
        <w:t>that NICE guidanc</w:t>
      </w:r>
      <w:r w:rsidR="005C5FDB">
        <w:rPr>
          <w:rFonts w:ascii="Arial" w:hAnsi="Arial" w:cs="Arial"/>
          <w:sz w:val="20"/>
          <w:szCs w:val="20"/>
        </w:rPr>
        <w:t xml:space="preserve">e </w:t>
      </w:r>
      <w:r w:rsidR="00300B82">
        <w:rPr>
          <w:rFonts w:ascii="Arial" w:hAnsi="Arial" w:cs="Arial"/>
          <w:sz w:val="20"/>
          <w:szCs w:val="20"/>
        </w:rPr>
        <w:t xml:space="preserve">recommends </w:t>
      </w:r>
      <w:r>
        <w:rPr>
          <w:rFonts w:ascii="Arial" w:hAnsi="Arial" w:cs="Arial"/>
          <w:sz w:val="20"/>
          <w:szCs w:val="20"/>
        </w:rPr>
        <w:t xml:space="preserve">lifestyle modification </w:t>
      </w:r>
      <w:r w:rsidR="00300B82">
        <w:rPr>
          <w:rFonts w:ascii="Arial" w:hAnsi="Arial" w:cs="Arial"/>
          <w:sz w:val="20"/>
          <w:szCs w:val="20"/>
        </w:rPr>
        <w:t xml:space="preserve">advice </w:t>
      </w:r>
      <w:r w:rsidR="005C5FDB">
        <w:rPr>
          <w:rFonts w:ascii="Arial" w:hAnsi="Arial" w:cs="Arial"/>
          <w:sz w:val="20"/>
          <w:szCs w:val="20"/>
        </w:rPr>
        <w:t xml:space="preserve">before </w:t>
      </w:r>
      <w:r>
        <w:rPr>
          <w:rFonts w:ascii="Arial" w:hAnsi="Arial" w:cs="Arial"/>
          <w:sz w:val="20"/>
          <w:szCs w:val="20"/>
        </w:rPr>
        <w:t xml:space="preserve">an offer of </w:t>
      </w:r>
      <w:r w:rsidR="00300B82">
        <w:rPr>
          <w:rFonts w:ascii="Arial" w:hAnsi="Arial" w:cs="Arial"/>
          <w:sz w:val="20"/>
          <w:szCs w:val="20"/>
        </w:rPr>
        <w:t xml:space="preserve">drug </w:t>
      </w:r>
      <w:r>
        <w:rPr>
          <w:rFonts w:ascii="Arial" w:hAnsi="Arial" w:cs="Arial"/>
          <w:sz w:val="20"/>
          <w:szCs w:val="20"/>
        </w:rPr>
        <w:t>treatment</w:t>
      </w:r>
      <w:r w:rsidR="005C5FDB">
        <w:rPr>
          <w:rFonts w:ascii="Arial" w:hAnsi="Arial" w:cs="Arial"/>
          <w:sz w:val="20"/>
          <w:szCs w:val="20"/>
        </w:rPr>
        <w:t xml:space="preserve"> and that there would be difficult</w:t>
      </w:r>
      <w:r w:rsidR="0033391A">
        <w:rPr>
          <w:rFonts w:ascii="Arial" w:hAnsi="Arial" w:cs="Arial"/>
          <w:sz w:val="20"/>
          <w:szCs w:val="20"/>
        </w:rPr>
        <w:t>y</w:t>
      </w:r>
      <w:r w:rsidR="005C5FDB">
        <w:rPr>
          <w:rFonts w:ascii="Arial" w:hAnsi="Arial" w:cs="Arial"/>
          <w:sz w:val="20"/>
          <w:szCs w:val="20"/>
        </w:rPr>
        <w:t xml:space="preserve"> in </w:t>
      </w:r>
      <w:r w:rsidR="00300B82">
        <w:rPr>
          <w:rFonts w:ascii="Arial" w:hAnsi="Arial" w:cs="Arial"/>
          <w:sz w:val="20"/>
          <w:szCs w:val="20"/>
        </w:rPr>
        <w:t xml:space="preserve">constructing </w:t>
      </w:r>
      <w:r w:rsidR="005C5FDB">
        <w:rPr>
          <w:rFonts w:ascii="Arial" w:hAnsi="Arial" w:cs="Arial"/>
          <w:sz w:val="20"/>
          <w:szCs w:val="20"/>
        </w:rPr>
        <w:t>an indicator to reflect this.</w:t>
      </w:r>
      <w:r w:rsidR="00013F93">
        <w:rPr>
          <w:rFonts w:ascii="Arial" w:hAnsi="Arial" w:cs="Arial"/>
          <w:sz w:val="20"/>
          <w:szCs w:val="20"/>
        </w:rPr>
        <w:t xml:space="preserve"> CDG </w:t>
      </w:r>
      <w:r w:rsidR="00300B82">
        <w:rPr>
          <w:rFonts w:ascii="Arial" w:hAnsi="Arial" w:cs="Arial"/>
          <w:sz w:val="20"/>
          <w:szCs w:val="20"/>
        </w:rPr>
        <w:t xml:space="preserve">noted </w:t>
      </w:r>
      <w:r w:rsidR="00013F93">
        <w:rPr>
          <w:rFonts w:ascii="Arial" w:hAnsi="Arial" w:cs="Arial"/>
          <w:sz w:val="20"/>
          <w:szCs w:val="20"/>
        </w:rPr>
        <w:t>that these indicators were developed focusing on the provision of the drug and that changing to an ‘offer’ of the medication would require further work</w:t>
      </w:r>
      <w:r w:rsidR="005C5FDB">
        <w:rPr>
          <w:rFonts w:ascii="Arial" w:hAnsi="Arial" w:cs="Arial"/>
          <w:sz w:val="20"/>
          <w:szCs w:val="20"/>
        </w:rPr>
        <w:t>.</w:t>
      </w:r>
      <w:r w:rsidR="004A7BBC">
        <w:rPr>
          <w:rFonts w:ascii="Arial" w:hAnsi="Arial" w:cs="Arial"/>
          <w:sz w:val="20"/>
          <w:szCs w:val="20"/>
        </w:rPr>
        <w:t xml:space="preserve"> </w:t>
      </w:r>
    </w:p>
    <w:p w14:paraId="42E41E8F" w14:textId="44752F36" w:rsidR="00AA1CF4" w:rsidRDefault="00AA1CF4" w:rsidP="00962338">
      <w:pPr>
        <w:tabs>
          <w:tab w:val="left" w:pos="709"/>
        </w:tabs>
        <w:rPr>
          <w:rFonts w:ascii="Arial" w:hAnsi="Arial" w:cs="Arial"/>
          <w:sz w:val="20"/>
          <w:szCs w:val="20"/>
        </w:rPr>
      </w:pPr>
    </w:p>
    <w:p w14:paraId="63937E65" w14:textId="2A0252D7" w:rsidR="00AA1CF4" w:rsidRDefault="00AA1CF4" w:rsidP="00AA1CF4">
      <w:pPr>
        <w:widowControl w:val="0"/>
        <w:autoSpaceDE w:val="0"/>
        <w:autoSpaceDN w:val="0"/>
        <w:adjustRightInd w:val="0"/>
        <w:spacing w:line="276" w:lineRule="auto"/>
        <w:rPr>
          <w:rFonts w:ascii="Arial" w:hAnsi="Arial" w:cs="Arial"/>
          <w:sz w:val="20"/>
          <w:szCs w:val="20"/>
          <w:lang w:val="en"/>
        </w:rPr>
      </w:pPr>
      <w:r>
        <w:rPr>
          <w:rFonts w:ascii="Arial" w:hAnsi="Arial" w:cs="Arial"/>
          <w:sz w:val="20"/>
          <w:szCs w:val="20"/>
          <w:lang w:val="en"/>
        </w:rPr>
        <w:t>The committee agreed to progress IND-2022-126</w:t>
      </w:r>
      <w:r w:rsidR="008B60B9">
        <w:rPr>
          <w:rFonts w:ascii="Arial" w:hAnsi="Arial" w:cs="Arial"/>
          <w:sz w:val="20"/>
          <w:szCs w:val="20"/>
          <w:lang w:val="en"/>
        </w:rPr>
        <w:t xml:space="preserve"> with no changes</w:t>
      </w:r>
      <w:r>
        <w:rPr>
          <w:rFonts w:ascii="Arial" w:hAnsi="Arial" w:cs="Arial"/>
          <w:sz w:val="20"/>
          <w:szCs w:val="20"/>
          <w:lang w:val="en"/>
        </w:rPr>
        <w:t>, but not progress IND-2021-115.</w:t>
      </w:r>
      <w:r w:rsidR="003410A0">
        <w:rPr>
          <w:rFonts w:ascii="Arial" w:hAnsi="Arial" w:cs="Arial"/>
          <w:sz w:val="20"/>
          <w:szCs w:val="20"/>
          <w:lang w:val="en"/>
        </w:rPr>
        <w:t xml:space="preserve"> Current treatment would remain defined as “within the last 6 months”. </w:t>
      </w:r>
    </w:p>
    <w:p w14:paraId="2106AD4A" w14:textId="1832B592" w:rsidR="00AA1CF4" w:rsidRDefault="00AA1CF4" w:rsidP="00AA1CF4">
      <w:pPr>
        <w:widowControl w:val="0"/>
        <w:autoSpaceDE w:val="0"/>
        <w:autoSpaceDN w:val="0"/>
        <w:adjustRightInd w:val="0"/>
        <w:spacing w:line="276" w:lineRule="auto"/>
        <w:rPr>
          <w:rFonts w:ascii="Arial" w:hAnsi="Arial" w:cs="Arial"/>
          <w:sz w:val="20"/>
          <w:szCs w:val="20"/>
          <w:lang w:val="en"/>
        </w:rPr>
      </w:pPr>
    </w:p>
    <w:p w14:paraId="6C6C52AA" w14:textId="757BE28F" w:rsidR="00AA1CF4" w:rsidRDefault="00AA1CF4" w:rsidP="00AA1CF4">
      <w:pPr>
        <w:widowControl w:val="0"/>
        <w:autoSpaceDE w:val="0"/>
        <w:autoSpaceDN w:val="0"/>
        <w:adjustRightInd w:val="0"/>
        <w:spacing w:line="276" w:lineRule="auto"/>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IND-2022-126 for publication as suitable for use in the QOF.</w:t>
      </w:r>
    </w:p>
    <w:p w14:paraId="2CAF7EDD" w14:textId="63A2A1F3" w:rsidR="00AA1CF4" w:rsidRDefault="00AA1CF4" w:rsidP="00AA1CF4">
      <w:pPr>
        <w:widowControl w:val="0"/>
        <w:autoSpaceDE w:val="0"/>
        <w:autoSpaceDN w:val="0"/>
        <w:adjustRightInd w:val="0"/>
        <w:spacing w:line="276" w:lineRule="auto"/>
        <w:rPr>
          <w:rFonts w:ascii="Arial" w:hAnsi="Arial" w:cs="Arial"/>
          <w:b/>
          <w:bCs/>
          <w:sz w:val="20"/>
          <w:szCs w:val="20"/>
        </w:rPr>
      </w:pPr>
    </w:p>
    <w:p w14:paraId="712BD3EC" w14:textId="3A92E01E" w:rsidR="00AA1CF4" w:rsidRDefault="00AA1CF4" w:rsidP="00AA1CF4">
      <w:pPr>
        <w:tabs>
          <w:tab w:val="left" w:pos="709"/>
        </w:tabs>
        <w:rPr>
          <w:rFonts w:ascii="Arial" w:hAnsi="Arial" w:cs="Arial"/>
          <w:sz w:val="20"/>
          <w:szCs w:val="20"/>
          <w:lang w:val="en"/>
        </w:rPr>
      </w:pPr>
      <w:r>
        <w:rPr>
          <w:rFonts w:ascii="Arial" w:hAnsi="Arial" w:cs="Arial"/>
          <w:sz w:val="20"/>
          <w:szCs w:val="20"/>
          <w:u w:val="single"/>
          <w:lang w:val="en"/>
        </w:rPr>
        <w:t>IND 2021-11</w:t>
      </w:r>
      <w:r w:rsidR="006601D9">
        <w:rPr>
          <w:rFonts w:ascii="Arial" w:hAnsi="Arial" w:cs="Arial"/>
          <w:sz w:val="20"/>
          <w:szCs w:val="20"/>
          <w:u w:val="single"/>
          <w:lang w:val="en"/>
        </w:rPr>
        <w:t>6</w:t>
      </w:r>
      <w:r>
        <w:rPr>
          <w:rFonts w:ascii="Arial" w:hAnsi="Arial" w:cs="Arial"/>
          <w:sz w:val="20"/>
          <w:szCs w:val="20"/>
          <w:lang w:val="en"/>
        </w:rPr>
        <w:t>:</w:t>
      </w:r>
    </w:p>
    <w:p w14:paraId="60E41578" w14:textId="291897B4" w:rsidR="00AA1CF4" w:rsidRDefault="00AA1CF4" w:rsidP="00AA1CF4">
      <w:pPr>
        <w:tabs>
          <w:tab w:val="left" w:pos="709"/>
        </w:tabs>
        <w:rPr>
          <w:rFonts w:ascii="Arial" w:hAnsi="Arial" w:cs="Arial"/>
          <w:sz w:val="20"/>
          <w:szCs w:val="20"/>
          <w:lang w:val="en"/>
        </w:rPr>
      </w:pPr>
    </w:p>
    <w:p w14:paraId="7333CF1C" w14:textId="0A9EB640" w:rsidR="00AA1CF4" w:rsidRDefault="00AA1CF4" w:rsidP="00AA1CF4">
      <w:pPr>
        <w:tabs>
          <w:tab w:val="left" w:pos="709"/>
        </w:tabs>
        <w:rPr>
          <w:rFonts w:ascii="Arial" w:hAnsi="Arial" w:cs="Arial"/>
          <w:i/>
          <w:iCs/>
          <w:sz w:val="20"/>
          <w:szCs w:val="20"/>
        </w:rPr>
      </w:pPr>
      <w:r w:rsidRPr="00AA1CF4">
        <w:rPr>
          <w:rFonts w:ascii="Arial" w:hAnsi="Arial" w:cs="Arial"/>
          <w:i/>
          <w:iCs/>
          <w:sz w:val="20"/>
          <w:szCs w:val="20"/>
        </w:rPr>
        <w:t>The percentage of patients with existing CVD who are currently treated with a lipid modifying therapy.</w:t>
      </w:r>
    </w:p>
    <w:p w14:paraId="05C2710C" w14:textId="0F778AE4" w:rsidR="00AA1CF4" w:rsidRDefault="00AA1CF4" w:rsidP="00AA1CF4">
      <w:pPr>
        <w:tabs>
          <w:tab w:val="left" w:pos="709"/>
        </w:tabs>
        <w:rPr>
          <w:rFonts w:ascii="Arial" w:hAnsi="Arial" w:cs="Arial"/>
          <w:i/>
          <w:iCs/>
          <w:sz w:val="20"/>
          <w:szCs w:val="20"/>
        </w:rPr>
      </w:pPr>
    </w:p>
    <w:p w14:paraId="781802C6" w14:textId="0A72077B" w:rsidR="00AA1CF4" w:rsidRDefault="00AA1CF4" w:rsidP="00AA1CF4">
      <w:pPr>
        <w:tabs>
          <w:tab w:val="left" w:pos="709"/>
        </w:tabs>
        <w:rPr>
          <w:rFonts w:ascii="Arial" w:hAnsi="Arial" w:cs="Arial"/>
          <w:sz w:val="20"/>
          <w:szCs w:val="20"/>
          <w:lang w:val="en"/>
        </w:rPr>
      </w:pPr>
      <w:r>
        <w:rPr>
          <w:rFonts w:ascii="Arial" w:hAnsi="Arial" w:cs="Arial"/>
          <w:sz w:val="20"/>
          <w:szCs w:val="20"/>
          <w:lang w:val="en"/>
        </w:rPr>
        <w:t>DS</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Pr>
          <w:rFonts w:ascii="Arial" w:hAnsi="Arial" w:cs="Arial"/>
          <w:sz w:val="20"/>
          <w:szCs w:val="20"/>
          <w:lang w:val="en"/>
        </w:rPr>
        <w:t>.</w:t>
      </w:r>
      <w:r w:rsidR="00C76970">
        <w:rPr>
          <w:rFonts w:ascii="Arial" w:hAnsi="Arial" w:cs="Arial"/>
          <w:sz w:val="20"/>
          <w:szCs w:val="20"/>
          <w:lang w:val="en"/>
        </w:rPr>
        <w:t xml:space="preserve"> It was noted that</w:t>
      </w:r>
      <w:r w:rsidR="00755D65">
        <w:rPr>
          <w:rFonts w:ascii="Arial" w:hAnsi="Arial" w:cs="Arial"/>
          <w:sz w:val="20"/>
          <w:szCs w:val="20"/>
          <w:lang w:val="en"/>
        </w:rPr>
        <w:t xml:space="preserve"> l</w:t>
      </w:r>
      <w:proofErr w:type="spellStart"/>
      <w:r w:rsidR="00C76970" w:rsidRPr="00C76970">
        <w:rPr>
          <w:rFonts w:ascii="Arial" w:hAnsi="Arial" w:cs="Arial"/>
          <w:sz w:val="20"/>
          <w:szCs w:val="20"/>
        </w:rPr>
        <w:t>ipid</w:t>
      </w:r>
      <w:proofErr w:type="spellEnd"/>
      <w:r w:rsidR="00C76970" w:rsidRPr="00C76970">
        <w:rPr>
          <w:rFonts w:ascii="Arial" w:hAnsi="Arial" w:cs="Arial"/>
          <w:sz w:val="20"/>
          <w:szCs w:val="20"/>
        </w:rPr>
        <w:t xml:space="preserve"> modifying therapies can help lower LDL cholesterol as part of secondary prevention of CVD.</w:t>
      </w:r>
    </w:p>
    <w:p w14:paraId="366BD32D" w14:textId="619124F6" w:rsidR="00AA1CF4" w:rsidRDefault="00AA1CF4" w:rsidP="00AA1CF4">
      <w:pPr>
        <w:tabs>
          <w:tab w:val="left" w:pos="709"/>
        </w:tabs>
        <w:rPr>
          <w:rFonts w:ascii="Arial" w:hAnsi="Arial" w:cs="Arial"/>
          <w:sz w:val="20"/>
          <w:szCs w:val="20"/>
          <w:lang w:val="en"/>
        </w:rPr>
      </w:pPr>
    </w:p>
    <w:p w14:paraId="3117921E" w14:textId="1CD313A3" w:rsidR="00AA1CF4" w:rsidRDefault="00AA1CF4" w:rsidP="00AA1CF4">
      <w:pPr>
        <w:tabs>
          <w:tab w:val="left" w:pos="709"/>
        </w:tabs>
        <w:rPr>
          <w:rFonts w:ascii="Arial" w:hAnsi="Arial" w:cs="Arial"/>
          <w:sz w:val="20"/>
          <w:szCs w:val="20"/>
        </w:rPr>
      </w:pPr>
      <w:proofErr w:type="spellStart"/>
      <w:r>
        <w:rPr>
          <w:rFonts w:ascii="Arial" w:hAnsi="Arial" w:cs="Arial"/>
          <w:sz w:val="20"/>
          <w:szCs w:val="20"/>
          <w:lang w:val="en"/>
        </w:rPr>
        <w:t>ABr</w:t>
      </w:r>
      <w:proofErr w:type="spellEnd"/>
      <w:r>
        <w:rPr>
          <w:rFonts w:ascii="Arial" w:hAnsi="Arial" w:cs="Arial"/>
          <w:sz w:val="20"/>
          <w:szCs w:val="20"/>
          <w:lang w:val="en"/>
        </w:rPr>
        <w:t xml:space="preserve"> gave an overview of the piloting feedback for this indicator. </w:t>
      </w:r>
      <w:r w:rsidR="001A0639">
        <w:rPr>
          <w:rFonts w:ascii="Arial" w:hAnsi="Arial" w:cs="Arial"/>
          <w:sz w:val="20"/>
          <w:szCs w:val="20"/>
          <w:lang w:val="en"/>
        </w:rPr>
        <w:t>Sixty</w:t>
      </w:r>
      <w:r w:rsidR="003C4C94">
        <w:rPr>
          <w:rFonts w:ascii="Arial" w:hAnsi="Arial" w:cs="Arial"/>
          <w:sz w:val="20"/>
          <w:szCs w:val="20"/>
          <w:lang w:val="en"/>
        </w:rPr>
        <w:t>-</w:t>
      </w:r>
      <w:r w:rsidR="001A0639">
        <w:rPr>
          <w:rFonts w:ascii="Arial" w:hAnsi="Arial" w:cs="Arial"/>
          <w:sz w:val="20"/>
          <w:szCs w:val="20"/>
          <w:lang w:val="en"/>
        </w:rPr>
        <w:t xml:space="preserve">eight </w:t>
      </w:r>
      <w:r>
        <w:rPr>
          <w:rFonts w:ascii="Arial" w:hAnsi="Arial" w:cs="Arial"/>
          <w:sz w:val="20"/>
          <w:szCs w:val="20"/>
          <w:lang w:val="en"/>
        </w:rPr>
        <w:t xml:space="preserve">percent of </w:t>
      </w:r>
      <w:r w:rsidR="00C1449A">
        <w:rPr>
          <w:rFonts w:ascii="Arial" w:hAnsi="Arial" w:cs="Arial"/>
          <w:sz w:val="20"/>
          <w:szCs w:val="20"/>
          <w:lang w:val="en"/>
        </w:rPr>
        <w:t xml:space="preserve">survey </w:t>
      </w:r>
      <w:r>
        <w:rPr>
          <w:rFonts w:ascii="Arial" w:hAnsi="Arial" w:cs="Arial"/>
          <w:sz w:val="20"/>
          <w:szCs w:val="20"/>
          <w:lang w:val="en"/>
        </w:rPr>
        <w:t xml:space="preserve">respondents </w:t>
      </w:r>
      <w:r w:rsidR="001A0639">
        <w:rPr>
          <w:rFonts w:ascii="Arial" w:hAnsi="Arial" w:cs="Arial"/>
          <w:sz w:val="20"/>
          <w:szCs w:val="20"/>
          <w:lang w:val="en"/>
        </w:rPr>
        <w:t xml:space="preserve">during piloting </w:t>
      </w:r>
      <w:r>
        <w:rPr>
          <w:rFonts w:ascii="Arial" w:hAnsi="Arial" w:cs="Arial"/>
          <w:sz w:val="20"/>
          <w:szCs w:val="20"/>
          <w:lang w:val="en"/>
        </w:rPr>
        <w:t>agreed that this indicator area would improve quality of care.</w:t>
      </w:r>
      <w:r w:rsidR="002352C0">
        <w:rPr>
          <w:rFonts w:ascii="Arial" w:hAnsi="Arial" w:cs="Arial"/>
          <w:sz w:val="20"/>
          <w:szCs w:val="20"/>
          <w:lang w:val="en"/>
        </w:rPr>
        <w:t xml:space="preserve"> </w:t>
      </w:r>
      <w:r w:rsidR="002352C0">
        <w:rPr>
          <w:rFonts w:ascii="Arial" w:hAnsi="Arial" w:cs="Arial"/>
          <w:sz w:val="20"/>
          <w:szCs w:val="20"/>
        </w:rPr>
        <w:t>Queries were raised about the indicator definition as heart</w:t>
      </w:r>
      <w:r w:rsidR="002352C0" w:rsidRPr="002352C0">
        <w:rPr>
          <w:rFonts w:ascii="Arial" w:hAnsi="Arial" w:cs="Arial"/>
          <w:sz w:val="20"/>
          <w:szCs w:val="20"/>
        </w:rPr>
        <w:t xml:space="preserve"> failure is not always caused by CVD and treatment of heart failure </w:t>
      </w:r>
      <w:proofErr w:type="gramStart"/>
      <w:r w:rsidR="002352C0" w:rsidRPr="002352C0">
        <w:rPr>
          <w:rFonts w:ascii="Arial" w:hAnsi="Arial" w:cs="Arial"/>
          <w:sz w:val="20"/>
          <w:szCs w:val="20"/>
        </w:rPr>
        <w:t xml:space="preserve">with </w:t>
      </w:r>
      <w:r w:rsidR="001B7734">
        <w:rPr>
          <w:rFonts w:ascii="Arial" w:hAnsi="Arial" w:cs="Arial"/>
          <w:sz w:val="20"/>
          <w:szCs w:val="20"/>
        </w:rPr>
        <w:t xml:space="preserve"> lipid</w:t>
      </w:r>
      <w:proofErr w:type="gramEnd"/>
      <w:r w:rsidR="001B7734">
        <w:rPr>
          <w:rFonts w:ascii="Arial" w:hAnsi="Arial" w:cs="Arial"/>
          <w:sz w:val="20"/>
          <w:szCs w:val="20"/>
        </w:rPr>
        <w:t xml:space="preserve"> modifying therapy </w:t>
      </w:r>
      <w:r w:rsidR="002352C0" w:rsidRPr="002352C0">
        <w:rPr>
          <w:rFonts w:ascii="Arial" w:hAnsi="Arial" w:cs="Arial"/>
          <w:sz w:val="20"/>
          <w:szCs w:val="20"/>
        </w:rPr>
        <w:t>may not be required</w:t>
      </w:r>
      <w:r w:rsidR="002352C0">
        <w:rPr>
          <w:rFonts w:ascii="Arial" w:hAnsi="Arial" w:cs="Arial"/>
          <w:sz w:val="20"/>
          <w:szCs w:val="20"/>
        </w:rPr>
        <w:t>.</w:t>
      </w:r>
    </w:p>
    <w:p w14:paraId="6A4C3558" w14:textId="08A76868" w:rsidR="002352C0" w:rsidRDefault="002352C0" w:rsidP="00AA1CF4">
      <w:pPr>
        <w:tabs>
          <w:tab w:val="left" w:pos="709"/>
        </w:tabs>
        <w:rPr>
          <w:rFonts w:ascii="Arial" w:hAnsi="Arial" w:cs="Arial"/>
          <w:sz w:val="20"/>
          <w:szCs w:val="20"/>
        </w:rPr>
      </w:pPr>
    </w:p>
    <w:p w14:paraId="257F7F37" w14:textId="281A7111" w:rsidR="002352C0" w:rsidRDefault="002352C0" w:rsidP="002352C0">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19707018" w14:textId="77777777" w:rsidR="002352C0" w:rsidRDefault="002352C0" w:rsidP="002352C0">
      <w:pPr>
        <w:tabs>
          <w:tab w:val="left" w:pos="709"/>
        </w:tabs>
        <w:rPr>
          <w:rFonts w:ascii="Arial" w:hAnsi="Arial" w:cs="Arial"/>
          <w:sz w:val="20"/>
          <w:szCs w:val="20"/>
        </w:rPr>
      </w:pPr>
    </w:p>
    <w:p w14:paraId="6CBC89D6" w14:textId="77777777" w:rsidR="002352C0" w:rsidRPr="002352C0" w:rsidRDefault="002352C0" w:rsidP="002352C0">
      <w:pPr>
        <w:numPr>
          <w:ilvl w:val="0"/>
          <w:numId w:val="22"/>
        </w:numPr>
        <w:tabs>
          <w:tab w:val="clear" w:pos="720"/>
          <w:tab w:val="left" w:pos="709"/>
        </w:tabs>
        <w:rPr>
          <w:rFonts w:ascii="Arial" w:hAnsi="Arial" w:cs="Arial"/>
          <w:sz w:val="20"/>
          <w:szCs w:val="20"/>
        </w:rPr>
      </w:pPr>
      <w:r w:rsidRPr="002352C0">
        <w:rPr>
          <w:rFonts w:ascii="Arial" w:hAnsi="Arial" w:cs="Arial"/>
          <w:sz w:val="20"/>
          <w:szCs w:val="20"/>
        </w:rPr>
        <w:t>Should the indicator be limited to statins only?</w:t>
      </w:r>
    </w:p>
    <w:p w14:paraId="1800C111" w14:textId="77777777" w:rsidR="002352C0" w:rsidRPr="002352C0" w:rsidRDefault="002352C0" w:rsidP="002352C0">
      <w:pPr>
        <w:numPr>
          <w:ilvl w:val="0"/>
          <w:numId w:val="22"/>
        </w:numPr>
        <w:tabs>
          <w:tab w:val="clear" w:pos="720"/>
          <w:tab w:val="left" w:pos="709"/>
        </w:tabs>
        <w:rPr>
          <w:rFonts w:ascii="Arial" w:hAnsi="Arial" w:cs="Arial"/>
          <w:sz w:val="20"/>
          <w:szCs w:val="20"/>
        </w:rPr>
      </w:pPr>
      <w:r w:rsidRPr="002352C0">
        <w:rPr>
          <w:rFonts w:ascii="Arial" w:hAnsi="Arial" w:cs="Arial"/>
          <w:sz w:val="20"/>
          <w:szCs w:val="20"/>
        </w:rPr>
        <w:t>Removal of heart failure from the indicator definition of CVD?</w:t>
      </w:r>
    </w:p>
    <w:p w14:paraId="6FFB796C" w14:textId="0989172C" w:rsidR="002352C0" w:rsidRDefault="002352C0" w:rsidP="002352C0">
      <w:pPr>
        <w:numPr>
          <w:ilvl w:val="0"/>
          <w:numId w:val="22"/>
        </w:numPr>
        <w:tabs>
          <w:tab w:val="clear" w:pos="720"/>
          <w:tab w:val="left" w:pos="709"/>
        </w:tabs>
        <w:rPr>
          <w:rFonts w:ascii="Arial" w:hAnsi="Arial" w:cs="Arial"/>
          <w:sz w:val="20"/>
          <w:szCs w:val="20"/>
        </w:rPr>
      </w:pPr>
      <w:r w:rsidRPr="002352C0">
        <w:rPr>
          <w:rFonts w:ascii="Arial" w:hAnsi="Arial" w:cs="Arial"/>
          <w:sz w:val="20"/>
          <w:szCs w:val="20"/>
        </w:rPr>
        <w:t>Should the indicator progress to publication as suitable for use in QOF?</w:t>
      </w:r>
    </w:p>
    <w:p w14:paraId="6B4AAD47" w14:textId="2AE662C6" w:rsidR="002352C0" w:rsidRDefault="002352C0" w:rsidP="002352C0">
      <w:pPr>
        <w:tabs>
          <w:tab w:val="left" w:pos="709"/>
        </w:tabs>
        <w:rPr>
          <w:rFonts w:ascii="Arial" w:hAnsi="Arial" w:cs="Arial"/>
          <w:sz w:val="20"/>
          <w:szCs w:val="20"/>
        </w:rPr>
      </w:pPr>
    </w:p>
    <w:p w14:paraId="636801A5" w14:textId="1701EC4C" w:rsidR="002352C0" w:rsidRDefault="002352C0" w:rsidP="002352C0">
      <w:pPr>
        <w:tabs>
          <w:tab w:val="left" w:pos="709"/>
        </w:tabs>
        <w:rPr>
          <w:rFonts w:ascii="Arial" w:hAnsi="Arial" w:cs="Arial"/>
          <w:sz w:val="20"/>
          <w:szCs w:val="20"/>
        </w:rPr>
      </w:pPr>
      <w:r>
        <w:rPr>
          <w:rFonts w:ascii="Arial" w:hAnsi="Arial" w:cs="Arial"/>
          <w:sz w:val="20"/>
          <w:szCs w:val="20"/>
        </w:rPr>
        <w:t xml:space="preserve">The committee </w:t>
      </w:r>
      <w:r w:rsidR="008B60B9">
        <w:rPr>
          <w:rFonts w:ascii="Arial" w:hAnsi="Arial" w:cs="Arial"/>
          <w:sz w:val="20"/>
          <w:szCs w:val="20"/>
        </w:rPr>
        <w:t>mirrored the previous discussion about statins and agreed not to limit the indicator to statins only</w:t>
      </w:r>
      <w:r w:rsidR="00E511E7">
        <w:rPr>
          <w:rFonts w:ascii="Arial" w:hAnsi="Arial" w:cs="Arial"/>
          <w:sz w:val="20"/>
          <w:szCs w:val="20"/>
        </w:rPr>
        <w:t xml:space="preserve">. </w:t>
      </w:r>
      <w:r w:rsidR="005536DD">
        <w:rPr>
          <w:rFonts w:ascii="Arial" w:hAnsi="Arial" w:cs="Arial"/>
          <w:sz w:val="20"/>
          <w:szCs w:val="20"/>
        </w:rPr>
        <w:t>The committee discussed whether heart failure codes should be included in the definition of CVD. It was noted that CVD is</w:t>
      </w:r>
      <w:r w:rsidR="007A0138">
        <w:rPr>
          <w:rFonts w:ascii="Arial" w:hAnsi="Arial" w:cs="Arial"/>
          <w:sz w:val="20"/>
          <w:szCs w:val="20"/>
        </w:rPr>
        <w:t xml:space="preserve"> a leading cause of heart failure</w:t>
      </w:r>
      <w:r w:rsidR="005536DD">
        <w:rPr>
          <w:rFonts w:ascii="Arial" w:hAnsi="Arial" w:cs="Arial"/>
          <w:sz w:val="20"/>
          <w:szCs w:val="20"/>
        </w:rPr>
        <w:t xml:space="preserve"> but that there can be other causes.</w:t>
      </w:r>
      <w:r w:rsidR="001F47A6">
        <w:rPr>
          <w:rFonts w:ascii="Arial" w:hAnsi="Arial" w:cs="Arial"/>
          <w:sz w:val="20"/>
          <w:szCs w:val="20"/>
        </w:rPr>
        <w:t xml:space="preserve"> It was agreed that the definition should not include heart failure</w:t>
      </w:r>
      <w:r w:rsidR="0096500A">
        <w:rPr>
          <w:rFonts w:ascii="Arial" w:hAnsi="Arial" w:cs="Arial"/>
          <w:sz w:val="20"/>
          <w:szCs w:val="20"/>
        </w:rPr>
        <w:t xml:space="preserve">. </w:t>
      </w:r>
      <w:r w:rsidR="00E511E7">
        <w:rPr>
          <w:rFonts w:ascii="Arial" w:hAnsi="Arial" w:cs="Arial"/>
          <w:sz w:val="20"/>
          <w:szCs w:val="20"/>
        </w:rPr>
        <w:t xml:space="preserve"> </w:t>
      </w:r>
    </w:p>
    <w:p w14:paraId="7CC838C5" w14:textId="2836CC9D" w:rsidR="002352C0" w:rsidRDefault="002352C0" w:rsidP="002352C0">
      <w:pPr>
        <w:tabs>
          <w:tab w:val="left" w:pos="709"/>
        </w:tabs>
        <w:rPr>
          <w:rFonts w:ascii="Arial" w:hAnsi="Arial" w:cs="Arial"/>
          <w:sz w:val="20"/>
          <w:szCs w:val="20"/>
        </w:rPr>
      </w:pPr>
    </w:p>
    <w:p w14:paraId="59545E01" w14:textId="6B0C9F20" w:rsidR="002352C0" w:rsidRDefault="0096500A" w:rsidP="002352C0">
      <w:pPr>
        <w:tabs>
          <w:tab w:val="left" w:pos="709"/>
        </w:tabs>
        <w:rPr>
          <w:rFonts w:ascii="Arial" w:hAnsi="Arial" w:cs="Arial"/>
          <w:sz w:val="20"/>
          <w:szCs w:val="20"/>
        </w:rPr>
      </w:pPr>
      <w:r>
        <w:rPr>
          <w:rFonts w:ascii="Arial" w:hAnsi="Arial" w:cs="Arial"/>
          <w:sz w:val="20"/>
          <w:szCs w:val="20"/>
        </w:rPr>
        <w:t>The committee agreed to progress IND 2021-116</w:t>
      </w:r>
      <w:r w:rsidR="008B60B9">
        <w:rPr>
          <w:rFonts w:ascii="Arial" w:hAnsi="Arial" w:cs="Arial"/>
          <w:sz w:val="20"/>
          <w:szCs w:val="20"/>
        </w:rPr>
        <w:t xml:space="preserve"> with no changes.</w:t>
      </w:r>
      <w:r w:rsidR="003410A0">
        <w:rPr>
          <w:rFonts w:ascii="Arial" w:hAnsi="Arial" w:cs="Arial"/>
          <w:sz w:val="20"/>
          <w:szCs w:val="20"/>
        </w:rPr>
        <w:t xml:space="preserve"> </w:t>
      </w:r>
      <w:r w:rsidR="003410A0" w:rsidRPr="003410A0">
        <w:rPr>
          <w:rFonts w:ascii="Arial" w:hAnsi="Arial" w:cs="Arial"/>
          <w:sz w:val="20"/>
          <w:szCs w:val="20"/>
        </w:rPr>
        <w:t>Current treatment would remain defined as “within the last 6 months”.</w:t>
      </w:r>
    </w:p>
    <w:p w14:paraId="4F4937E4" w14:textId="46F1FFE4" w:rsidR="002352C0" w:rsidRDefault="002352C0" w:rsidP="002352C0">
      <w:pPr>
        <w:tabs>
          <w:tab w:val="left" w:pos="709"/>
        </w:tabs>
        <w:rPr>
          <w:rFonts w:ascii="Arial" w:hAnsi="Arial" w:cs="Arial"/>
          <w:sz w:val="20"/>
          <w:szCs w:val="20"/>
        </w:rPr>
      </w:pPr>
    </w:p>
    <w:p w14:paraId="4CF2B468" w14:textId="524D176C" w:rsidR="002352C0" w:rsidRPr="002352C0" w:rsidRDefault="008B60B9" w:rsidP="002352C0">
      <w:pPr>
        <w:tabs>
          <w:tab w:val="left" w:pos="709"/>
        </w:tabs>
        <w:rPr>
          <w:rFonts w:ascii="Arial" w:hAnsi="Arial" w:cs="Arial"/>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IND-2021-116 for publication as suitable for use in the QOF</w:t>
      </w:r>
      <w:r>
        <w:rPr>
          <w:rFonts w:ascii="Arial" w:hAnsi="Arial" w:cs="Arial"/>
          <w:sz w:val="20"/>
          <w:szCs w:val="20"/>
        </w:rPr>
        <w:t xml:space="preserve">.  </w:t>
      </w:r>
    </w:p>
    <w:p w14:paraId="195D25CA" w14:textId="77777777" w:rsidR="002352C0" w:rsidRDefault="002352C0" w:rsidP="00AA1CF4">
      <w:pPr>
        <w:tabs>
          <w:tab w:val="left" w:pos="709"/>
        </w:tabs>
        <w:rPr>
          <w:rFonts w:ascii="Arial" w:hAnsi="Arial" w:cs="Arial"/>
          <w:sz w:val="20"/>
          <w:szCs w:val="20"/>
        </w:rPr>
      </w:pPr>
    </w:p>
    <w:p w14:paraId="423F547F" w14:textId="51C951FD" w:rsidR="001E2072" w:rsidRDefault="001E2072" w:rsidP="001E2072">
      <w:pPr>
        <w:tabs>
          <w:tab w:val="left" w:pos="709"/>
        </w:tabs>
        <w:rPr>
          <w:rFonts w:ascii="Arial" w:hAnsi="Arial" w:cs="Arial"/>
          <w:sz w:val="20"/>
          <w:szCs w:val="20"/>
          <w:lang w:val="en"/>
        </w:rPr>
      </w:pPr>
      <w:r>
        <w:rPr>
          <w:rFonts w:ascii="Arial" w:hAnsi="Arial" w:cs="Arial"/>
          <w:sz w:val="20"/>
          <w:szCs w:val="20"/>
          <w:u w:val="single"/>
          <w:lang w:val="en"/>
        </w:rPr>
        <w:t>IND 2021-117</w:t>
      </w:r>
      <w:r>
        <w:rPr>
          <w:rFonts w:ascii="Arial" w:hAnsi="Arial" w:cs="Arial"/>
          <w:sz w:val="20"/>
          <w:szCs w:val="20"/>
          <w:lang w:val="en"/>
        </w:rPr>
        <w:t>:</w:t>
      </w:r>
    </w:p>
    <w:p w14:paraId="12995F9C" w14:textId="77777777" w:rsidR="001E2072" w:rsidRDefault="001E2072" w:rsidP="001E2072">
      <w:pPr>
        <w:tabs>
          <w:tab w:val="left" w:pos="709"/>
        </w:tabs>
        <w:rPr>
          <w:rFonts w:ascii="Arial" w:hAnsi="Arial" w:cs="Arial"/>
          <w:sz w:val="20"/>
          <w:szCs w:val="20"/>
          <w:lang w:val="en"/>
        </w:rPr>
      </w:pPr>
    </w:p>
    <w:p w14:paraId="0F0B6235" w14:textId="77777777" w:rsidR="001E2072" w:rsidRPr="001E2072" w:rsidRDefault="001E2072" w:rsidP="001E2072">
      <w:pPr>
        <w:tabs>
          <w:tab w:val="left" w:pos="709"/>
        </w:tabs>
        <w:rPr>
          <w:rFonts w:ascii="Arial" w:hAnsi="Arial" w:cs="Arial"/>
          <w:i/>
          <w:iCs/>
          <w:sz w:val="20"/>
          <w:szCs w:val="20"/>
        </w:rPr>
      </w:pPr>
      <w:r w:rsidRPr="001E2072">
        <w:rPr>
          <w:rFonts w:ascii="Arial" w:hAnsi="Arial" w:cs="Arial"/>
          <w:i/>
          <w:iCs/>
          <w:sz w:val="20"/>
          <w:szCs w:val="20"/>
        </w:rPr>
        <w:t>The percentage of patients with CKD, on the register, who are currently treated with a lipid modifying therapy.</w:t>
      </w:r>
    </w:p>
    <w:p w14:paraId="0AB40776" w14:textId="77777777" w:rsidR="001E2072" w:rsidRDefault="001E2072" w:rsidP="001E2072">
      <w:pPr>
        <w:tabs>
          <w:tab w:val="left" w:pos="709"/>
        </w:tabs>
        <w:rPr>
          <w:rFonts w:ascii="Arial" w:hAnsi="Arial" w:cs="Arial"/>
          <w:i/>
          <w:iCs/>
          <w:sz w:val="20"/>
          <w:szCs w:val="20"/>
        </w:rPr>
      </w:pPr>
    </w:p>
    <w:p w14:paraId="378EE840" w14:textId="1ED6B6F5" w:rsidR="001E2072" w:rsidRPr="00755D65" w:rsidRDefault="001E2072" w:rsidP="001E2072">
      <w:pPr>
        <w:tabs>
          <w:tab w:val="left" w:pos="709"/>
        </w:tabs>
        <w:rPr>
          <w:rFonts w:ascii="Arial" w:hAnsi="Arial" w:cs="Arial"/>
          <w:sz w:val="20"/>
          <w:szCs w:val="20"/>
        </w:rPr>
      </w:pPr>
      <w:r>
        <w:rPr>
          <w:rFonts w:ascii="Arial" w:hAnsi="Arial" w:cs="Arial"/>
          <w:sz w:val="20"/>
          <w:szCs w:val="20"/>
          <w:lang w:val="en"/>
        </w:rPr>
        <w:t>DS</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Pr>
          <w:rFonts w:ascii="Arial" w:hAnsi="Arial" w:cs="Arial"/>
          <w:sz w:val="20"/>
          <w:szCs w:val="20"/>
          <w:lang w:val="en"/>
        </w:rPr>
        <w:t>.</w:t>
      </w:r>
      <w:r w:rsidR="00755D65">
        <w:rPr>
          <w:rFonts w:ascii="Arial" w:hAnsi="Arial" w:cs="Arial"/>
          <w:sz w:val="20"/>
          <w:szCs w:val="20"/>
          <w:lang w:val="en"/>
        </w:rPr>
        <w:t xml:space="preserve"> It was noted that p</w:t>
      </w:r>
      <w:proofErr w:type="spellStart"/>
      <w:r w:rsidR="00755D65" w:rsidRPr="00755D65">
        <w:rPr>
          <w:rFonts w:ascii="Arial" w:hAnsi="Arial" w:cs="Arial"/>
          <w:sz w:val="20"/>
          <w:szCs w:val="20"/>
        </w:rPr>
        <w:t>eople</w:t>
      </w:r>
      <w:proofErr w:type="spellEnd"/>
      <w:r w:rsidR="00755D65" w:rsidRPr="00755D65">
        <w:rPr>
          <w:rFonts w:ascii="Arial" w:hAnsi="Arial" w:cs="Arial"/>
          <w:sz w:val="20"/>
          <w:szCs w:val="20"/>
        </w:rPr>
        <w:t xml:space="preserve"> with chronic kidney disease (CKD) are at increased risk of CVD</w:t>
      </w:r>
      <w:r w:rsidR="00755D65">
        <w:rPr>
          <w:rFonts w:ascii="Arial" w:hAnsi="Arial" w:cs="Arial"/>
          <w:sz w:val="20"/>
          <w:szCs w:val="20"/>
        </w:rPr>
        <w:t xml:space="preserve"> and that</w:t>
      </w:r>
      <w:r w:rsidR="00755D65" w:rsidRPr="00755D65">
        <w:rPr>
          <w:rFonts w:ascii="Arial" w:hAnsi="Arial" w:cs="Arial"/>
          <w:sz w:val="20"/>
          <w:szCs w:val="20"/>
        </w:rPr>
        <w:t xml:space="preserve"> </w:t>
      </w:r>
      <w:r w:rsidR="00755D65">
        <w:rPr>
          <w:rFonts w:ascii="Arial" w:hAnsi="Arial" w:cs="Arial"/>
          <w:sz w:val="20"/>
          <w:szCs w:val="20"/>
        </w:rPr>
        <w:t>l</w:t>
      </w:r>
      <w:r w:rsidR="00755D65" w:rsidRPr="00755D65">
        <w:rPr>
          <w:rFonts w:ascii="Arial" w:hAnsi="Arial" w:cs="Arial"/>
          <w:sz w:val="20"/>
          <w:szCs w:val="20"/>
        </w:rPr>
        <w:t>ipid modifying therapies can help lower LDL cholesterol as part of primary and secondary prevention of CVD in people with CKD.</w:t>
      </w:r>
    </w:p>
    <w:p w14:paraId="0070A370" w14:textId="77777777" w:rsidR="001E2072" w:rsidRDefault="001E2072" w:rsidP="001E2072">
      <w:pPr>
        <w:tabs>
          <w:tab w:val="left" w:pos="709"/>
        </w:tabs>
        <w:rPr>
          <w:rFonts w:ascii="Arial" w:hAnsi="Arial" w:cs="Arial"/>
          <w:sz w:val="20"/>
          <w:szCs w:val="20"/>
          <w:lang w:val="en"/>
        </w:rPr>
      </w:pPr>
    </w:p>
    <w:p w14:paraId="643CAABC" w14:textId="1D8C84FB" w:rsidR="001E2072" w:rsidRPr="001E2072" w:rsidRDefault="001E2072" w:rsidP="001E2072">
      <w:pPr>
        <w:tabs>
          <w:tab w:val="left" w:pos="709"/>
        </w:tabs>
        <w:rPr>
          <w:rFonts w:ascii="Arial" w:hAnsi="Arial" w:cs="Arial"/>
          <w:sz w:val="20"/>
          <w:szCs w:val="20"/>
        </w:rPr>
      </w:pPr>
      <w:proofErr w:type="spellStart"/>
      <w:r>
        <w:rPr>
          <w:rFonts w:ascii="Arial" w:hAnsi="Arial" w:cs="Arial"/>
          <w:sz w:val="20"/>
          <w:szCs w:val="20"/>
          <w:lang w:val="en"/>
        </w:rPr>
        <w:t>ABr</w:t>
      </w:r>
      <w:proofErr w:type="spellEnd"/>
      <w:r>
        <w:rPr>
          <w:rFonts w:ascii="Arial" w:hAnsi="Arial" w:cs="Arial"/>
          <w:sz w:val="20"/>
          <w:szCs w:val="20"/>
          <w:lang w:val="en"/>
        </w:rPr>
        <w:t xml:space="preserve"> gave an overview of the piloting feedback for this indicator. </w:t>
      </w:r>
      <w:r w:rsidR="00BC74DB">
        <w:rPr>
          <w:rFonts w:ascii="Arial" w:hAnsi="Arial" w:cs="Arial"/>
          <w:sz w:val="20"/>
          <w:szCs w:val="20"/>
          <w:lang w:val="en"/>
        </w:rPr>
        <w:t xml:space="preserve">Sixty eight </w:t>
      </w:r>
      <w:r>
        <w:rPr>
          <w:rFonts w:ascii="Arial" w:hAnsi="Arial" w:cs="Arial"/>
          <w:sz w:val="20"/>
          <w:szCs w:val="20"/>
          <w:lang w:val="en"/>
        </w:rPr>
        <w:t xml:space="preserve">percent of </w:t>
      </w:r>
      <w:r w:rsidR="001B7734">
        <w:rPr>
          <w:rFonts w:ascii="Arial" w:hAnsi="Arial" w:cs="Arial"/>
          <w:sz w:val="20"/>
          <w:szCs w:val="20"/>
          <w:lang w:val="en"/>
        </w:rPr>
        <w:t xml:space="preserve">survey </w:t>
      </w:r>
      <w:r>
        <w:rPr>
          <w:rFonts w:ascii="Arial" w:hAnsi="Arial" w:cs="Arial"/>
          <w:sz w:val="20"/>
          <w:szCs w:val="20"/>
          <w:lang w:val="en"/>
        </w:rPr>
        <w:t xml:space="preserve">respondents </w:t>
      </w:r>
      <w:r w:rsidR="00BC74DB">
        <w:rPr>
          <w:rFonts w:ascii="Arial" w:hAnsi="Arial" w:cs="Arial"/>
          <w:sz w:val="20"/>
          <w:szCs w:val="20"/>
          <w:lang w:val="en"/>
        </w:rPr>
        <w:t xml:space="preserve">during piloting </w:t>
      </w:r>
      <w:r>
        <w:rPr>
          <w:rFonts w:ascii="Arial" w:hAnsi="Arial" w:cs="Arial"/>
          <w:sz w:val="20"/>
          <w:szCs w:val="20"/>
          <w:lang w:val="en"/>
        </w:rPr>
        <w:t xml:space="preserve">agreed that this indicator area would improve quality of care of patients. Practices </w:t>
      </w:r>
      <w:r w:rsidRPr="001E2072">
        <w:rPr>
          <w:rFonts w:ascii="Arial" w:hAnsi="Arial" w:cs="Arial"/>
          <w:sz w:val="20"/>
          <w:szCs w:val="20"/>
        </w:rPr>
        <w:t>felt that this indicator should focus on patients already identified in</w:t>
      </w:r>
      <w:r w:rsidR="00BC74DB">
        <w:rPr>
          <w:rFonts w:ascii="Arial" w:hAnsi="Arial" w:cs="Arial"/>
          <w:sz w:val="20"/>
          <w:szCs w:val="20"/>
        </w:rPr>
        <w:t xml:space="preserve"> the current QOF CKD register</w:t>
      </w:r>
      <w:r w:rsidRPr="001E2072">
        <w:rPr>
          <w:rFonts w:ascii="Arial" w:hAnsi="Arial" w:cs="Arial"/>
          <w:sz w:val="20"/>
          <w:szCs w:val="20"/>
        </w:rPr>
        <w:t xml:space="preserve"> CKD005.</w:t>
      </w:r>
      <w:r>
        <w:rPr>
          <w:rFonts w:ascii="Arial" w:hAnsi="Arial" w:cs="Arial"/>
          <w:sz w:val="20"/>
          <w:szCs w:val="20"/>
        </w:rPr>
        <w:t xml:space="preserve"> Practices also noted </w:t>
      </w:r>
      <w:r w:rsidR="00C40B9D">
        <w:rPr>
          <w:rFonts w:ascii="Arial" w:hAnsi="Arial" w:cs="Arial"/>
          <w:sz w:val="20"/>
          <w:szCs w:val="20"/>
        </w:rPr>
        <w:t xml:space="preserve">that </w:t>
      </w:r>
      <w:r w:rsidRPr="001E2072">
        <w:rPr>
          <w:rFonts w:ascii="Arial" w:hAnsi="Arial" w:cs="Arial"/>
          <w:sz w:val="20"/>
          <w:szCs w:val="20"/>
        </w:rPr>
        <w:t xml:space="preserve">coding of </w:t>
      </w:r>
      <w:r w:rsidR="00C40B9D">
        <w:rPr>
          <w:rFonts w:ascii="Arial" w:hAnsi="Arial" w:cs="Arial"/>
          <w:sz w:val="20"/>
          <w:szCs w:val="20"/>
        </w:rPr>
        <w:t>CKD</w:t>
      </w:r>
      <w:r w:rsidR="001B7734">
        <w:rPr>
          <w:rFonts w:ascii="Arial" w:hAnsi="Arial" w:cs="Arial"/>
          <w:sz w:val="20"/>
          <w:szCs w:val="20"/>
        </w:rPr>
        <w:t xml:space="preserve"> in general is felt to be poor, including the group currently included in the QOF register</w:t>
      </w:r>
      <w:r w:rsidRPr="001E2072">
        <w:rPr>
          <w:rFonts w:ascii="Arial" w:hAnsi="Arial" w:cs="Arial"/>
          <w:sz w:val="20"/>
          <w:szCs w:val="20"/>
        </w:rPr>
        <w:t>.</w:t>
      </w:r>
    </w:p>
    <w:p w14:paraId="4DD7C49C" w14:textId="77777777" w:rsidR="001E2072" w:rsidRDefault="001E2072" w:rsidP="001E2072">
      <w:pPr>
        <w:tabs>
          <w:tab w:val="left" w:pos="709"/>
        </w:tabs>
        <w:rPr>
          <w:rFonts w:ascii="Arial" w:hAnsi="Arial" w:cs="Arial"/>
          <w:sz w:val="20"/>
          <w:szCs w:val="20"/>
        </w:rPr>
      </w:pPr>
    </w:p>
    <w:p w14:paraId="4C80E22C" w14:textId="77777777" w:rsidR="001E2072" w:rsidRDefault="001E2072" w:rsidP="001E2072">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1843D360" w14:textId="25FD7BDC" w:rsidR="00AA1CF4" w:rsidRDefault="00AA1CF4" w:rsidP="00AA1CF4">
      <w:pPr>
        <w:tabs>
          <w:tab w:val="left" w:pos="709"/>
        </w:tabs>
        <w:rPr>
          <w:rFonts w:ascii="Arial" w:hAnsi="Arial" w:cs="Arial"/>
          <w:sz w:val="20"/>
          <w:szCs w:val="20"/>
        </w:rPr>
      </w:pPr>
    </w:p>
    <w:p w14:paraId="2A9DE5C4" w14:textId="77777777" w:rsidR="001E2072" w:rsidRPr="001E2072" w:rsidRDefault="001E2072" w:rsidP="001E2072">
      <w:pPr>
        <w:numPr>
          <w:ilvl w:val="0"/>
          <w:numId w:val="23"/>
        </w:numPr>
        <w:tabs>
          <w:tab w:val="clear" w:pos="720"/>
          <w:tab w:val="left" w:pos="709"/>
        </w:tabs>
        <w:rPr>
          <w:rFonts w:ascii="Arial" w:hAnsi="Arial" w:cs="Arial"/>
          <w:sz w:val="20"/>
          <w:szCs w:val="20"/>
        </w:rPr>
      </w:pPr>
      <w:r w:rsidRPr="001E2072">
        <w:rPr>
          <w:rFonts w:ascii="Arial" w:hAnsi="Arial" w:cs="Arial"/>
          <w:sz w:val="20"/>
          <w:szCs w:val="20"/>
        </w:rPr>
        <w:t>Could the indicator be expanded to cover other conditions?</w:t>
      </w:r>
    </w:p>
    <w:p w14:paraId="06845F7B" w14:textId="77777777" w:rsidR="001E2072" w:rsidRPr="001E2072" w:rsidRDefault="001E2072" w:rsidP="001E2072">
      <w:pPr>
        <w:numPr>
          <w:ilvl w:val="0"/>
          <w:numId w:val="23"/>
        </w:numPr>
        <w:tabs>
          <w:tab w:val="clear" w:pos="720"/>
          <w:tab w:val="left" w:pos="709"/>
        </w:tabs>
        <w:rPr>
          <w:rFonts w:ascii="Arial" w:hAnsi="Arial" w:cs="Arial"/>
          <w:sz w:val="20"/>
          <w:szCs w:val="20"/>
        </w:rPr>
      </w:pPr>
      <w:r w:rsidRPr="001E2072">
        <w:rPr>
          <w:rFonts w:ascii="Arial" w:hAnsi="Arial" w:cs="Arial"/>
          <w:sz w:val="20"/>
          <w:szCs w:val="20"/>
        </w:rPr>
        <w:t>Should the indicator be limited to statins only?</w:t>
      </w:r>
    </w:p>
    <w:p w14:paraId="1F4FABE8" w14:textId="56BF7F90" w:rsidR="001E2072" w:rsidRDefault="001E2072" w:rsidP="001E2072">
      <w:pPr>
        <w:numPr>
          <w:ilvl w:val="0"/>
          <w:numId w:val="23"/>
        </w:numPr>
        <w:tabs>
          <w:tab w:val="clear" w:pos="720"/>
          <w:tab w:val="left" w:pos="709"/>
        </w:tabs>
        <w:rPr>
          <w:rFonts w:ascii="Arial" w:hAnsi="Arial" w:cs="Arial"/>
          <w:sz w:val="20"/>
          <w:szCs w:val="20"/>
        </w:rPr>
      </w:pPr>
      <w:r w:rsidRPr="001E2072">
        <w:rPr>
          <w:rFonts w:ascii="Arial" w:hAnsi="Arial" w:cs="Arial"/>
          <w:sz w:val="20"/>
          <w:szCs w:val="20"/>
        </w:rPr>
        <w:t>Should the indicator progress to publication as suitable for use in QOF?</w:t>
      </w:r>
    </w:p>
    <w:p w14:paraId="0B8DABC1" w14:textId="5502C8EE" w:rsidR="001E2072" w:rsidRDefault="001E2072" w:rsidP="001E2072">
      <w:pPr>
        <w:rPr>
          <w:rFonts w:ascii="Arial" w:hAnsi="Arial" w:cs="Arial"/>
          <w:sz w:val="20"/>
          <w:szCs w:val="20"/>
        </w:rPr>
      </w:pPr>
    </w:p>
    <w:p w14:paraId="66E326AE" w14:textId="32D645A2" w:rsidR="001E2072" w:rsidRDefault="00E21332" w:rsidP="001E2072">
      <w:pPr>
        <w:rPr>
          <w:rFonts w:ascii="Arial" w:hAnsi="Arial" w:cs="Arial"/>
          <w:sz w:val="20"/>
          <w:szCs w:val="20"/>
        </w:rPr>
      </w:pPr>
      <w:r>
        <w:rPr>
          <w:rFonts w:ascii="Arial" w:hAnsi="Arial" w:cs="Arial"/>
          <w:sz w:val="20"/>
          <w:szCs w:val="20"/>
        </w:rPr>
        <w:t>The committee mirrored previous discussion</w:t>
      </w:r>
      <w:r w:rsidR="00A47839">
        <w:rPr>
          <w:rFonts w:ascii="Arial" w:hAnsi="Arial" w:cs="Arial"/>
          <w:sz w:val="20"/>
          <w:szCs w:val="20"/>
        </w:rPr>
        <w:t>s</w:t>
      </w:r>
      <w:r>
        <w:rPr>
          <w:rFonts w:ascii="Arial" w:hAnsi="Arial" w:cs="Arial"/>
          <w:sz w:val="20"/>
          <w:szCs w:val="20"/>
        </w:rPr>
        <w:t xml:space="preserve"> about statins and agreed not to limit the indicator to statins only</w:t>
      </w:r>
      <w:r w:rsidR="00426B4E">
        <w:rPr>
          <w:rFonts w:ascii="Arial" w:hAnsi="Arial" w:cs="Arial"/>
          <w:sz w:val="20"/>
          <w:szCs w:val="20"/>
        </w:rPr>
        <w:t>, again noting newer treatments are available</w:t>
      </w:r>
      <w:r w:rsidR="00A47839">
        <w:rPr>
          <w:rFonts w:ascii="Arial" w:hAnsi="Arial" w:cs="Arial"/>
          <w:sz w:val="20"/>
          <w:szCs w:val="20"/>
        </w:rPr>
        <w:t xml:space="preserve">. </w:t>
      </w:r>
      <w:r w:rsidR="00F64661">
        <w:rPr>
          <w:rFonts w:ascii="Arial" w:hAnsi="Arial" w:cs="Arial"/>
          <w:sz w:val="20"/>
          <w:szCs w:val="20"/>
        </w:rPr>
        <w:t xml:space="preserve">Concerns were raised regarding the pressures on primary care in asking people with very early stage CKD3 to </w:t>
      </w:r>
      <w:proofErr w:type="gramStart"/>
      <w:r w:rsidR="00F64661">
        <w:rPr>
          <w:rFonts w:ascii="Arial" w:hAnsi="Arial" w:cs="Arial"/>
          <w:sz w:val="20"/>
          <w:szCs w:val="20"/>
        </w:rPr>
        <w:t xml:space="preserve">take </w:t>
      </w:r>
      <w:r w:rsidR="001B7734">
        <w:rPr>
          <w:rFonts w:ascii="Arial" w:hAnsi="Arial" w:cs="Arial"/>
          <w:sz w:val="20"/>
          <w:szCs w:val="20"/>
        </w:rPr>
        <w:t xml:space="preserve"> lipid</w:t>
      </w:r>
      <w:proofErr w:type="gramEnd"/>
      <w:r w:rsidR="001B7734">
        <w:rPr>
          <w:rFonts w:ascii="Arial" w:hAnsi="Arial" w:cs="Arial"/>
          <w:sz w:val="20"/>
          <w:szCs w:val="20"/>
        </w:rPr>
        <w:t xml:space="preserve"> modifying therapy</w:t>
      </w:r>
      <w:r w:rsidR="00F64661">
        <w:rPr>
          <w:rFonts w:ascii="Arial" w:hAnsi="Arial" w:cs="Arial"/>
          <w:sz w:val="20"/>
          <w:szCs w:val="20"/>
        </w:rPr>
        <w:t xml:space="preserve"> for mild symptoms</w:t>
      </w:r>
      <w:r w:rsidR="001829FA">
        <w:rPr>
          <w:rFonts w:ascii="Arial" w:hAnsi="Arial" w:cs="Arial"/>
          <w:sz w:val="20"/>
          <w:szCs w:val="20"/>
        </w:rPr>
        <w:t>.</w:t>
      </w:r>
      <w:r w:rsidR="00426B4E">
        <w:rPr>
          <w:rFonts w:ascii="Arial" w:hAnsi="Arial" w:cs="Arial"/>
          <w:sz w:val="20"/>
          <w:szCs w:val="20"/>
        </w:rPr>
        <w:t xml:space="preserve"> The committee heard that CKD management is </w:t>
      </w:r>
      <w:r w:rsidR="00B466D9">
        <w:rPr>
          <w:rFonts w:ascii="Arial" w:hAnsi="Arial" w:cs="Arial"/>
          <w:sz w:val="20"/>
          <w:szCs w:val="20"/>
        </w:rPr>
        <w:t xml:space="preserve">likely to become an increasing </w:t>
      </w:r>
      <w:r w:rsidR="00EB1ACE">
        <w:rPr>
          <w:rFonts w:ascii="Arial" w:hAnsi="Arial" w:cs="Arial"/>
          <w:sz w:val="20"/>
          <w:szCs w:val="20"/>
        </w:rPr>
        <w:t xml:space="preserve">national </w:t>
      </w:r>
      <w:r w:rsidR="00B466D9">
        <w:rPr>
          <w:rFonts w:ascii="Arial" w:hAnsi="Arial" w:cs="Arial"/>
          <w:sz w:val="20"/>
          <w:szCs w:val="20"/>
        </w:rPr>
        <w:t>priority</w:t>
      </w:r>
      <w:r w:rsidR="00EB1ACE">
        <w:rPr>
          <w:rFonts w:ascii="Arial" w:hAnsi="Arial" w:cs="Arial"/>
          <w:sz w:val="20"/>
          <w:szCs w:val="20"/>
        </w:rPr>
        <w:t>.</w:t>
      </w:r>
      <w:r w:rsidR="00B466D9">
        <w:rPr>
          <w:rFonts w:ascii="Arial" w:hAnsi="Arial" w:cs="Arial"/>
          <w:sz w:val="20"/>
          <w:szCs w:val="20"/>
        </w:rPr>
        <w:t xml:space="preserve"> </w:t>
      </w:r>
      <w:r w:rsidR="001829FA">
        <w:rPr>
          <w:rFonts w:ascii="Arial" w:hAnsi="Arial" w:cs="Arial"/>
          <w:sz w:val="20"/>
          <w:szCs w:val="20"/>
        </w:rPr>
        <w:t xml:space="preserve"> </w:t>
      </w:r>
    </w:p>
    <w:p w14:paraId="7AFEC89E" w14:textId="1B634A70" w:rsidR="00511CC5" w:rsidRDefault="00511CC5" w:rsidP="001E2072">
      <w:pPr>
        <w:rPr>
          <w:rFonts w:ascii="Arial" w:hAnsi="Arial" w:cs="Arial"/>
          <w:sz w:val="20"/>
          <w:szCs w:val="20"/>
        </w:rPr>
      </w:pPr>
    </w:p>
    <w:p w14:paraId="4B2B7A09" w14:textId="39805674" w:rsidR="00511CC5" w:rsidRDefault="00511CC5" w:rsidP="001E2072">
      <w:pPr>
        <w:rPr>
          <w:rFonts w:ascii="Arial" w:hAnsi="Arial" w:cs="Arial"/>
          <w:sz w:val="20"/>
          <w:szCs w:val="20"/>
        </w:rPr>
      </w:pPr>
      <w:r>
        <w:rPr>
          <w:rFonts w:ascii="Arial" w:hAnsi="Arial" w:cs="Arial"/>
          <w:sz w:val="20"/>
          <w:szCs w:val="20"/>
        </w:rPr>
        <w:t>The committee agreed to progress IND 2021-117 with no changes. It was noted that given the need to prioritise CKD itself, the indicator should not be expanded to cover other conditions.</w:t>
      </w:r>
      <w:r w:rsidR="003410A0">
        <w:rPr>
          <w:rFonts w:ascii="Arial" w:hAnsi="Arial" w:cs="Arial"/>
          <w:sz w:val="20"/>
          <w:szCs w:val="20"/>
        </w:rPr>
        <w:t xml:space="preserve"> </w:t>
      </w:r>
      <w:r w:rsidR="003410A0" w:rsidRPr="003410A0">
        <w:rPr>
          <w:rFonts w:ascii="Arial" w:hAnsi="Arial" w:cs="Arial"/>
          <w:sz w:val="20"/>
          <w:szCs w:val="20"/>
        </w:rPr>
        <w:t>Current treatment would remain defined as “within the last 6 months”.</w:t>
      </w:r>
    </w:p>
    <w:p w14:paraId="174F78CE" w14:textId="5EDA2EE1" w:rsidR="001E2072" w:rsidRDefault="001E2072" w:rsidP="001E2072">
      <w:pPr>
        <w:tabs>
          <w:tab w:val="left" w:pos="709"/>
        </w:tabs>
        <w:rPr>
          <w:rFonts w:ascii="Arial" w:hAnsi="Arial" w:cs="Arial"/>
          <w:sz w:val="20"/>
          <w:szCs w:val="20"/>
        </w:rPr>
      </w:pPr>
    </w:p>
    <w:p w14:paraId="734568D8" w14:textId="713EF09F" w:rsidR="001E2072" w:rsidRPr="001E2072" w:rsidRDefault="00511CC5" w:rsidP="001E2072">
      <w:pPr>
        <w:tabs>
          <w:tab w:val="left" w:pos="709"/>
        </w:tabs>
        <w:rPr>
          <w:rFonts w:ascii="Arial" w:hAnsi="Arial" w:cs="Arial"/>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IND-2021-117 for publication as suitable for use in the QOF.</w:t>
      </w:r>
    </w:p>
    <w:p w14:paraId="0AD4162F" w14:textId="0563C9BE" w:rsidR="00C4264C" w:rsidRDefault="00C4264C" w:rsidP="00DA0967">
      <w:pPr>
        <w:tabs>
          <w:tab w:val="left" w:pos="709"/>
        </w:tabs>
        <w:rPr>
          <w:rFonts w:ascii="Arial" w:hAnsi="Arial" w:cs="Arial"/>
          <w:b/>
          <w:bCs/>
          <w:sz w:val="20"/>
          <w:szCs w:val="20"/>
        </w:rPr>
      </w:pPr>
    </w:p>
    <w:p w14:paraId="251C360B" w14:textId="46C7D731" w:rsidR="00C4264C" w:rsidRDefault="00C4264C" w:rsidP="00C4264C">
      <w:pPr>
        <w:tabs>
          <w:tab w:val="left" w:pos="709"/>
        </w:tabs>
        <w:rPr>
          <w:rFonts w:ascii="Arial" w:hAnsi="Arial" w:cs="Arial"/>
          <w:b/>
          <w:bCs/>
          <w:sz w:val="20"/>
          <w:szCs w:val="20"/>
          <w:u w:val="single"/>
        </w:rPr>
      </w:pPr>
      <w:r w:rsidRPr="001E173F">
        <w:rPr>
          <w:rFonts w:ascii="Arial" w:hAnsi="Arial" w:cs="Arial"/>
          <w:b/>
          <w:bCs/>
          <w:sz w:val="20"/>
          <w:szCs w:val="20"/>
        </w:rPr>
        <w:t xml:space="preserve">Item </w:t>
      </w:r>
      <w:r>
        <w:rPr>
          <w:rFonts w:ascii="Arial" w:hAnsi="Arial" w:cs="Arial"/>
          <w:b/>
          <w:bCs/>
          <w:sz w:val="20"/>
          <w:szCs w:val="20"/>
        </w:rPr>
        <w:t>6</w:t>
      </w:r>
      <w:r w:rsidRPr="001E173F">
        <w:rPr>
          <w:rFonts w:ascii="Arial" w:hAnsi="Arial" w:cs="Arial"/>
          <w:b/>
          <w:bCs/>
          <w:sz w:val="20"/>
          <w:szCs w:val="20"/>
        </w:rPr>
        <w:t xml:space="preserve"> - </w:t>
      </w:r>
      <w:r w:rsidR="00575287">
        <w:rPr>
          <w:rFonts w:ascii="Arial" w:hAnsi="Arial" w:cs="Arial"/>
          <w:b/>
          <w:bCs/>
          <w:sz w:val="20"/>
          <w:szCs w:val="20"/>
        </w:rPr>
        <w:t>c</w:t>
      </w:r>
      <w:r w:rsidRPr="00C4264C">
        <w:rPr>
          <w:rFonts w:ascii="Arial" w:hAnsi="Arial" w:cs="Arial"/>
          <w:b/>
          <w:bCs/>
          <w:sz w:val="20"/>
          <w:szCs w:val="20"/>
        </w:rPr>
        <w:t xml:space="preserve">hronic kidney disease </w:t>
      </w:r>
      <w:r w:rsidR="00575287">
        <w:rPr>
          <w:rFonts w:ascii="Arial" w:hAnsi="Arial" w:cs="Arial"/>
          <w:b/>
          <w:bCs/>
          <w:sz w:val="20"/>
          <w:szCs w:val="20"/>
        </w:rPr>
        <w:t>(CKD)</w:t>
      </w:r>
    </w:p>
    <w:p w14:paraId="566473EB" w14:textId="66BFE8B2" w:rsidR="00C4264C" w:rsidRDefault="00C4264C" w:rsidP="00C4264C">
      <w:pPr>
        <w:tabs>
          <w:tab w:val="left" w:pos="709"/>
        </w:tabs>
        <w:rPr>
          <w:rFonts w:ascii="Arial" w:hAnsi="Arial" w:cs="Arial"/>
          <w:b/>
          <w:bCs/>
          <w:sz w:val="20"/>
          <w:szCs w:val="20"/>
          <w:u w:val="single"/>
        </w:rPr>
      </w:pPr>
    </w:p>
    <w:p w14:paraId="13BCC94A" w14:textId="770CCB35" w:rsidR="001833FF" w:rsidRPr="00F164B9" w:rsidRDefault="001833FF" w:rsidP="001833FF">
      <w:pPr>
        <w:tabs>
          <w:tab w:val="left" w:pos="709"/>
        </w:tabs>
        <w:rPr>
          <w:rFonts w:ascii="Arial" w:hAnsi="Arial" w:cs="Arial"/>
          <w:sz w:val="20"/>
          <w:szCs w:val="20"/>
        </w:rPr>
      </w:pPr>
      <w:r>
        <w:rPr>
          <w:rFonts w:ascii="Arial" w:hAnsi="Arial" w:cs="Arial"/>
          <w:sz w:val="20"/>
          <w:szCs w:val="20"/>
        </w:rPr>
        <w:t xml:space="preserve">CF presented four CKD indicators for discussion by the committee for potential publication. It was noted that all four had been through consultation and piloting. </w:t>
      </w:r>
    </w:p>
    <w:p w14:paraId="1B79A00D" w14:textId="23FDE31F" w:rsidR="00F2498B" w:rsidRDefault="00F2498B" w:rsidP="001833FF">
      <w:pPr>
        <w:tabs>
          <w:tab w:val="left" w:pos="709"/>
        </w:tabs>
        <w:rPr>
          <w:rFonts w:ascii="Arial" w:hAnsi="Arial" w:cs="Arial"/>
          <w:sz w:val="20"/>
          <w:szCs w:val="20"/>
        </w:rPr>
      </w:pPr>
    </w:p>
    <w:p w14:paraId="5DFEF247" w14:textId="1224C515" w:rsidR="00F2498B" w:rsidRDefault="00F2498B" w:rsidP="001833FF">
      <w:pPr>
        <w:tabs>
          <w:tab w:val="left" w:pos="709"/>
        </w:tabs>
        <w:rPr>
          <w:rFonts w:ascii="Arial" w:hAnsi="Arial" w:cs="Arial"/>
          <w:sz w:val="20"/>
          <w:szCs w:val="20"/>
        </w:rPr>
      </w:pPr>
      <w:r w:rsidRPr="00F2498B">
        <w:rPr>
          <w:rFonts w:ascii="Arial" w:hAnsi="Arial" w:cs="Arial"/>
          <w:sz w:val="20"/>
          <w:szCs w:val="20"/>
          <w:u w:val="single"/>
        </w:rPr>
        <w:t>IND 2021-118</w:t>
      </w:r>
      <w:r>
        <w:rPr>
          <w:rFonts w:ascii="Arial" w:hAnsi="Arial" w:cs="Arial"/>
          <w:sz w:val="20"/>
          <w:szCs w:val="20"/>
        </w:rPr>
        <w:t>:</w:t>
      </w:r>
    </w:p>
    <w:p w14:paraId="27A98348" w14:textId="2D1E3407" w:rsidR="00F2498B" w:rsidRDefault="00F2498B" w:rsidP="001833FF">
      <w:pPr>
        <w:tabs>
          <w:tab w:val="left" w:pos="709"/>
        </w:tabs>
        <w:rPr>
          <w:rFonts w:ascii="Arial" w:hAnsi="Arial" w:cs="Arial"/>
          <w:sz w:val="20"/>
          <w:szCs w:val="20"/>
        </w:rPr>
      </w:pPr>
    </w:p>
    <w:p w14:paraId="7ABEC655" w14:textId="61F99AD2" w:rsidR="00F2498B" w:rsidRDefault="00F2498B" w:rsidP="001833FF">
      <w:pPr>
        <w:tabs>
          <w:tab w:val="left" w:pos="709"/>
        </w:tabs>
        <w:rPr>
          <w:rFonts w:ascii="Arial" w:hAnsi="Arial" w:cs="Arial"/>
          <w:i/>
          <w:iCs/>
          <w:sz w:val="20"/>
          <w:szCs w:val="20"/>
        </w:rPr>
      </w:pPr>
      <w:r w:rsidRPr="00F2498B">
        <w:rPr>
          <w:rFonts w:ascii="Arial" w:hAnsi="Arial" w:cs="Arial"/>
          <w:i/>
          <w:iCs/>
          <w:sz w:val="20"/>
          <w:szCs w:val="20"/>
        </w:rPr>
        <w:t>The percentage of patients (excluding those on the CKD register) prescribed long-term (chronic) oral non-steroidal anti-inflammatory drugs (NSAIDs) who have had an eGFR measurement in the preceding 12 months</w:t>
      </w:r>
      <w:r>
        <w:rPr>
          <w:rFonts w:ascii="Arial" w:hAnsi="Arial" w:cs="Arial"/>
          <w:i/>
          <w:iCs/>
          <w:sz w:val="20"/>
          <w:szCs w:val="20"/>
        </w:rPr>
        <w:t>.</w:t>
      </w:r>
    </w:p>
    <w:p w14:paraId="7CC57118" w14:textId="77777777" w:rsidR="00F2498B" w:rsidRDefault="00F2498B" w:rsidP="001833FF">
      <w:pPr>
        <w:tabs>
          <w:tab w:val="left" w:pos="709"/>
        </w:tabs>
        <w:rPr>
          <w:rFonts w:ascii="Arial" w:hAnsi="Arial" w:cs="Arial"/>
          <w:sz w:val="20"/>
          <w:szCs w:val="20"/>
        </w:rPr>
      </w:pPr>
    </w:p>
    <w:p w14:paraId="77374112" w14:textId="78791185" w:rsidR="00755D65" w:rsidRPr="00755D65" w:rsidRDefault="00F2498B" w:rsidP="00755D65">
      <w:pPr>
        <w:tabs>
          <w:tab w:val="left" w:pos="709"/>
        </w:tabs>
        <w:rPr>
          <w:rFonts w:ascii="Arial" w:hAnsi="Arial" w:cs="Arial"/>
          <w:sz w:val="20"/>
          <w:szCs w:val="20"/>
        </w:rPr>
      </w:pPr>
      <w:r>
        <w:rPr>
          <w:rFonts w:ascii="Arial" w:hAnsi="Arial" w:cs="Arial"/>
          <w:sz w:val="20"/>
          <w:szCs w:val="20"/>
          <w:lang w:val="en"/>
        </w:rPr>
        <w:t>CF</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Pr>
          <w:rFonts w:ascii="Arial" w:hAnsi="Arial" w:cs="Arial"/>
          <w:sz w:val="20"/>
          <w:szCs w:val="20"/>
          <w:lang w:val="en"/>
        </w:rPr>
        <w:t>.</w:t>
      </w:r>
      <w:r w:rsidR="00755D65">
        <w:rPr>
          <w:rFonts w:ascii="Arial" w:hAnsi="Arial" w:cs="Arial"/>
          <w:sz w:val="20"/>
          <w:szCs w:val="20"/>
          <w:lang w:val="en"/>
        </w:rPr>
        <w:t xml:space="preserve"> It was noted that </w:t>
      </w:r>
      <w:r w:rsidR="00755D65" w:rsidRPr="00755D65">
        <w:rPr>
          <w:rFonts w:ascii="Arial" w:hAnsi="Arial" w:cs="Arial"/>
          <w:sz w:val="20"/>
          <w:szCs w:val="20"/>
        </w:rPr>
        <w:t xml:space="preserve">NSAIDs are one of the most prescribed drug groups in the UK </w:t>
      </w:r>
      <w:r w:rsidR="00755D65">
        <w:rPr>
          <w:rFonts w:ascii="Arial" w:hAnsi="Arial" w:cs="Arial"/>
          <w:sz w:val="20"/>
          <w:szCs w:val="20"/>
        </w:rPr>
        <w:t>that</w:t>
      </w:r>
      <w:r w:rsidR="00755D65" w:rsidRPr="00755D65">
        <w:rPr>
          <w:rFonts w:ascii="Arial" w:hAnsi="Arial" w:cs="Arial"/>
          <w:sz w:val="20"/>
          <w:szCs w:val="20"/>
        </w:rPr>
        <w:t xml:space="preserve"> can adversely affect kidney function</w:t>
      </w:r>
      <w:r w:rsidR="00755D65">
        <w:rPr>
          <w:rFonts w:ascii="Arial" w:hAnsi="Arial" w:cs="Arial"/>
          <w:sz w:val="20"/>
          <w:szCs w:val="20"/>
        </w:rPr>
        <w:t>, and that e</w:t>
      </w:r>
      <w:r w:rsidR="00755D65" w:rsidRPr="00755D65">
        <w:rPr>
          <w:rFonts w:ascii="Arial" w:hAnsi="Arial" w:cs="Arial"/>
          <w:sz w:val="20"/>
          <w:szCs w:val="20"/>
        </w:rPr>
        <w:t xml:space="preserve">arly detection of CKD in patients prescribed these medications long-term can help to prevent or delay progression and complications. </w:t>
      </w:r>
    </w:p>
    <w:p w14:paraId="23A3FB0B" w14:textId="64E28EEA" w:rsidR="00F2498B" w:rsidRDefault="00F2498B" w:rsidP="00F2498B">
      <w:pPr>
        <w:tabs>
          <w:tab w:val="left" w:pos="709"/>
        </w:tabs>
        <w:rPr>
          <w:rFonts w:ascii="Arial" w:hAnsi="Arial" w:cs="Arial"/>
          <w:sz w:val="20"/>
          <w:szCs w:val="20"/>
          <w:lang w:val="en"/>
        </w:rPr>
      </w:pPr>
    </w:p>
    <w:p w14:paraId="057D6790" w14:textId="613A3762" w:rsidR="00583D2E" w:rsidRDefault="00F2498B" w:rsidP="00583D2E">
      <w:pPr>
        <w:tabs>
          <w:tab w:val="left" w:pos="709"/>
        </w:tabs>
        <w:rPr>
          <w:rFonts w:ascii="Arial" w:hAnsi="Arial" w:cs="Arial"/>
          <w:sz w:val="20"/>
          <w:szCs w:val="20"/>
        </w:rPr>
      </w:pPr>
      <w:r>
        <w:rPr>
          <w:rFonts w:ascii="Arial" w:hAnsi="Arial" w:cs="Arial"/>
          <w:sz w:val="20"/>
          <w:szCs w:val="20"/>
          <w:lang w:val="en"/>
        </w:rPr>
        <w:t xml:space="preserve">JG gave an overview of the piloting feedback for </w:t>
      </w:r>
      <w:r w:rsidRPr="00EC7007">
        <w:rPr>
          <w:rFonts w:ascii="Arial" w:hAnsi="Arial" w:cs="Arial"/>
          <w:sz w:val="20"/>
          <w:szCs w:val="20"/>
          <w:lang w:val="en"/>
        </w:rPr>
        <w:t>this indicator. 91 percent of</w:t>
      </w:r>
      <w:r w:rsidR="008638A3">
        <w:rPr>
          <w:rFonts w:ascii="Arial" w:hAnsi="Arial" w:cs="Arial"/>
          <w:sz w:val="20"/>
          <w:szCs w:val="20"/>
          <w:lang w:val="en"/>
        </w:rPr>
        <w:t xml:space="preserve"> survey</w:t>
      </w:r>
      <w:r w:rsidRPr="00EC7007">
        <w:rPr>
          <w:rFonts w:ascii="Arial" w:hAnsi="Arial" w:cs="Arial"/>
          <w:sz w:val="20"/>
          <w:szCs w:val="20"/>
          <w:lang w:val="en"/>
        </w:rPr>
        <w:t xml:space="preserve"> respondents</w:t>
      </w:r>
      <w:r>
        <w:rPr>
          <w:rFonts w:ascii="Arial" w:hAnsi="Arial" w:cs="Arial"/>
          <w:sz w:val="20"/>
          <w:szCs w:val="20"/>
          <w:lang w:val="en"/>
        </w:rPr>
        <w:t xml:space="preserve"> agreed that this indicator would improve quality of care of patients during piloting. Concerns were raised about workload in that</w:t>
      </w:r>
      <w:r w:rsidRPr="00F2498B">
        <w:rPr>
          <w:rFonts w:ascii="Arial" w:hAnsi="Arial" w:cs="Arial"/>
          <w:sz w:val="20"/>
          <w:szCs w:val="20"/>
        </w:rPr>
        <w:t xml:space="preserve"> the volume of patients that would require a blood test</w:t>
      </w:r>
      <w:r>
        <w:rPr>
          <w:rFonts w:ascii="Arial" w:hAnsi="Arial" w:cs="Arial"/>
          <w:sz w:val="20"/>
          <w:szCs w:val="20"/>
        </w:rPr>
        <w:t xml:space="preserve"> </w:t>
      </w:r>
      <w:r w:rsidRPr="00F2498B">
        <w:rPr>
          <w:rFonts w:ascii="Arial" w:hAnsi="Arial" w:cs="Arial"/>
          <w:sz w:val="20"/>
          <w:szCs w:val="20"/>
        </w:rPr>
        <w:t>could be unmanageable</w:t>
      </w:r>
      <w:r>
        <w:rPr>
          <w:rFonts w:ascii="Arial" w:hAnsi="Arial" w:cs="Arial"/>
          <w:sz w:val="20"/>
          <w:szCs w:val="20"/>
        </w:rPr>
        <w:t>, and that there is n</w:t>
      </w:r>
      <w:r w:rsidRPr="00F2498B">
        <w:rPr>
          <w:rFonts w:ascii="Arial" w:hAnsi="Arial" w:cs="Arial"/>
          <w:sz w:val="20"/>
          <w:szCs w:val="20"/>
        </w:rPr>
        <w:t>o clear support for targeting the indicator on older</w:t>
      </w:r>
      <w:r>
        <w:rPr>
          <w:rFonts w:ascii="Arial" w:hAnsi="Arial" w:cs="Arial"/>
          <w:sz w:val="20"/>
          <w:szCs w:val="20"/>
        </w:rPr>
        <w:t xml:space="preserve"> </w:t>
      </w:r>
      <w:r w:rsidRPr="00F2498B">
        <w:rPr>
          <w:rFonts w:ascii="Arial" w:hAnsi="Arial" w:cs="Arial"/>
          <w:sz w:val="20"/>
          <w:szCs w:val="20"/>
        </w:rPr>
        <w:t>patient</w:t>
      </w:r>
      <w:r>
        <w:rPr>
          <w:rFonts w:ascii="Arial" w:hAnsi="Arial" w:cs="Arial"/>
          <w:sz w:val="20"/>
          <w:szCs w:val="20"/>
        </w:rPr>
        <w:t>s</w:t>
      </w:r>
      <w:r w:rsidRPr="00F2498B">
        <w:rPr>
          <w:rFonts w:ascii="Arial" w:hAnsi="Arial" w:cs="Arial"/>
          <w:sz w:val="20"/>
          <w:szCs w:val="20"/>
        </w:rPr>
        <w:t xml:space="preserve"> on nephrotoxic drugs.</w:t>
      </w:r>
      <w:r w:rsidR="00583D2E">
        <w:rPr>
          <w:rFonts w:ascii="Arial" w:hAnsi="Arial" w:cs="Arial"/>
          <w:sz w:val="20"/>
          <w:szCs w:val="20"/>
        </w:rPr>
        <w:t xml:space="preserve"> Practices highlighted the difficulty in </w:t>
      </w:r>
      <w:r w:rsidR="00583D2E" w:rsidRPr="00583D2E">
        <w:rPr>
          <w:rFonts w:ascii="Arial" w:hAnsi="Arial" w:cs="Arial"/>
          <w:sz w:val="20"/>
          <w:szCs w:val="20"/>
        </w:rPr>
        <w:t>defining the cohort based on ’12 in 24 months’ prescriptions</w:t>
      </w:r>
      <w:r w:rsidR="00583D2E">
        <w:rPr>
          <w:rFonts w:ascii="Arial" w:hAnsi="Arial" w:cs="Arial"/>
          <w:sz w:val="20"/>
          <w:szCs w:val="20"/>
        </w:rPr>
        <w:t xml:space="preserve"> </w:t>
      </w:r>
      <w:r w:rsidR="00583D2E" w:rsidRPr="00583D2E">
        <w:rPr>
          <w:rFonts w:ascii="Arial" w:hAnsi="Arial" w:cs="Arial"/>
          <w:sz w:val="20"/>
          <w:szCs w:val="20"/>
        </w:rPr>
        <w:t>if patients are prescribed more than two months’ worth of medication</w:t>
      </w:r>
      <w:r w:rsidR="00583D2E">
        <w:rPr>
          <w:rFonts w:ascii="Arial" w:hAnsi="Arial" w:cs="Arial"/>
          <w:sz w:val="20"/>
          <w:szCs w:val="20"/>
        </w:rPr>
        <w:t>. Concerns were raised that p</w:t>
      </w:r>
      <w:r w:rsidR="00583D2E" w:rsidRPr="00583D2E">
        <w:rPr>
          <w:rFonts w:ascii="Arial" w:hAnsi="Arial" w:cs="Arial"/>
          <w:sz w:val="20"/>
          <w:szCs w:val="20"/>
        </w:rPr>
        <w:t>atients taking over the counter NSAIDs would be omitted from the indicator as per the definition.</w:t>
      </w:r>
      <w:r w:rsidR="00583D2E">
        <w:rPr>
          <w:rFonts w:ascii="Arial" w:hAnsi="Arial" w:cs="Arial"/>
          <w:sz w:val="20"/>
          <w:szCs w:val="20"/>
        </w:rPr>
        <w:t xml:space="preserve"> Practices highlighted that f</w:t>
      </w:r>
      <w:r w:rsidR="00583D2E" w:rsidRPr="00583D2E">
        <w:rPr>
          <w:rFonts w:ascii="Arial" w:hAnsi="Arial" w:cs="Arial"/>
          <w:sz w:val="20"/>
          <w:szCs w:val="20"/>
        </w:rPr>
        <w:t>or patients not on other QOF registers, new systems would need to be set up to identify patients and organise blood tests.</w:t>
      </w:r>
    </w:p>
    <w:p w14:paraId="4EFE4FEB" w14:textId="0D4CDC0A" w:rsidR="00583D2E" w:rsidRDefault="00583D2E" w:rsidP="00583D2E">
      <w:pPr>
        <w:tabs>
          <w:tab w:val="left" w:pos="709"/>
        </w:tabs>
        <w:rPr>
          <w:rFonts w:ascii="Arial" w:hAnsi="Arial" w:cs="Arial"/>
          <w:sz w:val="20"/>
          <w:szCs w:val="20"/>
        </w:rPr>
      </w:pPr>
    </w:p>
    <w:p w14:paraId="61B80280" w14:textId="77777777" w:rsidR="00583D2E" w:rsidRDefault="00583D2E" w:rsidP="00583D2E">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6B44E122" w14:textId="77777777" w:rsidR="00583D2E" w:rsidRDefault="00583D2E" w:rsidP="00583D2E">
      <w:pPr>
        <w:tabs>
          <w:tab w:val="left" w:pos="709"/>
        </w:tabs>
        <w:rPr>
          <w:rFonts w:ascii="Arial" w:hAnsi="Arial" w:cs="Arial"/>
          <w:sz w:val="20"/>
          <w:szCs w:val="20"/>
        </w:rPr>
      </w:pPr>
    </w:p>
    <w:p w14:paraId="68241A7B" w14:textId="77777777" w:rsidR="00583D2E" w:rsidRPr="00583D2E" w:rsidRDefault="00583D2E" w:rsidP="00583D2E">
      <w:pPr>
        <w:numPr>
          <w:ilvl w:val="0"/>
          <w:numId w:val="24"/>
        </w:numPr>
        <w:tabs>
          <w:tab w:val="clear" w:pos="720"/>
          <w:tab w:val="left" w:pos="709"/>
        </w:tabs>
        <w:rPr>
          <w:rFonts w:ascii="Arial" w:hAnsi="Arial" w:cs="Arial"/>
          <w:sz w:val="20"/>
          <w:szCs w:val="20"/>
        </w:rPr>
      </w:pPr>
      <w:r w:rsidRPr="00583D2E">
        <w:rPr>
          <w:rFonts w:ascii="Arial" w:hAnsi="Arial" w:cs="Arial"/>
          <w:sz w:val="20"/>
          <w:szCs w:val="20"/>
        </w:rPr>
        <w:t>Do the workload implications suggest the indicator should focus on a sub-population, such as people over 65?</w:t>
      </w:r>
    </w:p>
    <w:p w14:paraId="4C18C96F" w14:textId="77777777" w:rsidR="00583D2E" w:rsidRPr="00583D2E" w:rsidRDefault="00583D2E" w:rsidP="00583D2E">
      <w:pPr>
        <w:numPr>
          <w:ilvl w:val="0"/>
          <w:numId w:val="24"/>
        </w:numPr>
        <w:tabs>
          <w:tab w:val="clear" w:pos="720"/>
          <w:tab w:val="left" w:pos="709"/>
        </w:tabs>
        <w:rPr>
          <w:rFonts w:ascii="Arial" w:hAnsi="Arial" w:cs="Arial"/>
          <w:sz w:val="20"/>
          <w:szCs w:val="20"/>
        </w:rPr>
      </w:pPr>
      <w:r w:rsidRPr="00583D2E">
        <w:rPr>
          <w:rFonts w:ascii="Arial" w:hAnsi="Arial" w:cs="Arial"/>
          <w:sz w:val="20"/>
          <w:szCs w:val="20"/>
        </w:rPr>
        <w:t>Is the current definition of a long-term prescription of NSAID acceptable?</w:t>
      </w:r>
    </w:p>
    <w:p w14:paraId="6DF47E9D" w14:textId="32D961C1" w:rsidR="00583D2E" w:rsidRDefault="00583D2E" w:rsidP="00583D2E">
      <w:pPr>
        <w:numPr>
          <w:ilvl w:val="0"/>
          <w:numId w:val="24"/>
        </w:numPr>
        <w:tabs>
          <w:tab w:val="clear" w:pos="720"/>
          <w:tab w:val="left" w:pos="709"/>
        </w:tabs>
        <w:rPr>
          <w:rFonts w:ascii="Arial" w:hAnsi="Arial" w:cs="Arial"/>
          <w:sz w:val="20"/>
          <w:szCs w:val="20"/>
        </w:rPr>
      </w:pPr>
      <w:r w:rsidRPr="00583D2E">
        <w:rPr>
          <w:rFonts w:ascii="Arial" w:hAnsi="Arial" w:cs="Arial"/>
          <w:sz w:val="20"/>
          <w:szCs w:val="20"/>
        </w:rPr>
        <w:t>Do we need to consider over the counter NSAIDs in the indicator?</w:t>
      </w:r>
    </w:p>
    <w:p w14:paraId="5887F457" w14:textId="72B59587" w:rsidR="00583D2E" w:rsidRDefault="00583D2E" w:rsidP="008F11F6">
      <w:pPr>
        <w:tabs>
          <w:tab w:val="left" w:pos="709"/>
        </w:tabs>
        <w:rPr>
          <w:rFonts w:ascii="Arial" w:hAnsi="Arial" w:cs="Arial"/>
          <w:sz w:val="20"/>
          <w:szCs w:val="20"/>
        </w:rPr>
      </w:pPr>
    </w:p>
    <w:p w14:paraId="6C369A28" w14:textId="116B9B26" w:rsidR="00583D2E" w:rsidRDefault="008F11F6" w:rsidP="00583D2E">
      <w:pPr>
        <w:tabs>
          <w:tab w:val="left" w:pos="709"/>
        </w:tabs>
        <w:rPr>
          <w:rFonts w:ascii="Arial" w:hAnsi="Arial" w:cs="Arial"/>
          <w:sz w:val="20"/>
          <w:szCs w:val="20"/>
        </w:rPr>
      </w:pPr>
      <w:r>
        <w:rPr>
          <w:rFonts w:ascii="Arial" w:hAnsi="Arial" w:cs="Arial"/>
          <w:sz w:val="20"/>
          <w:szCs w:val="20"/>
        </w:rPr>
        <w:t xml:space="preserve">The committee </w:t>
      </w:r>
      <w:r w:rsidR="009C4967">
        <w:rPr>
          <w:rFonts w:ascii="Arial" w:hAnsi="Arial" w:cs="Arial"/>
          <w:sz w:val="20"/>
          <w:szCs w:val="20"/>
        </w:rPr>
        <w:t xml:space="preserve">suggested that </w:t>
      </w:r>
      <w:proofErr w:type="gramStart"/>
      <w:r w:rsidR="009C4967">
        <w:rPr>
          <w:rFonts w:ascii="Arial" w:hAnsi="Arial" w:cs="Arial"/>
          <w:sz w:val="20"/>
          <w:szCs w:val="20"/>
        </w:rPr>
        <w:t xml:space="preserve">while </w:t>
      </w:r>
      <w:r w:rsidR="00730396">
        <w:rPr>
          <w:rFonts w:ascii="Arial" w:hAnsi="Arial" w:cs="Arial"/>
          <w:sz w:val="20"/>
          <w:szCs w:val="20"/>
        </w:rPr>
        <w:t xml:space="preserve"> the</w:t>
      </w:r>
      <w:proofErr w:type="gramEnd"/>
      <w:r w:rsidR="00730396">
        <w:rPr>
          <w:rFonts w:ascii="Arial" w:hAnsi="Arial" w:cs="Arial"/>
          <w:sz w:val="20"/>
          <w:szCs w:val="20"/>
        </w:rPr>
        <w:t xml:space="preserve"> working definition of patients on a long term prescription of NSAIDs </w:t>
      </w:r>
      <w:r w:rsidR="009C4967">
        <w:rPr>
          <w:rFonts w:ascii="Arial" w:hAnsi="Arial" w:cs="Arial"/>
          <w:sz w:val="20"/>
          <w:szCs w:val="20"/>
        </w:rPr>
        <w:t>encompasses a large population</w:t>
      </w:r>
      <w:r w:rsidR="00714D3B">
        <w:rPr>
          <w:rFonts w:ascii="Arial" w:hAnsi="Arial" w:cs="Arial"/>
          <w:sz w:val="20"/>
          <w:szCs w:val="20"/>
        </w:rPr>
        <w:t xml:space="preserve"> (82 people per 10,000 practice size)</w:t>
      </w:r>
      <w:r w:rsidR="009C4967">
        <w:rPr>
          <w:rFonts w:ascii="Arial" w:hAnsi="Arial" w:cs="Arial"/>
          <w:sz w:val="20"/>
          <w:szCs w:val="20"/>
        </w:rPr>
        <w:t xml:space="preserve"> it is doable within general practice. It was noted that this indicator would help initiate important conversation</w:t>
      </w:r>
      <w:r w:rsidR="00684A0E">
        <w:rPr>
          <w:rFonts w:ascii="Arial" w:hAnsi="Arial" w:cs="Arial"/>
          <w:sz w:val="20"/>
          <w:szCs w:val="20"/>
        </w:rPr>
        <w:t>s</w:t>
      </w:r>
      <w:r w:rsidR="009C4967">
        <w:rPr>
          <w:rFonts w:ascii="Arial" w:hAnsi="Arial" w:cs="Arial"/>
          <w:sz w:val="20"/>
          <w:szCs w:val="20"/>
        </w:rPr>
        <w:t xml:space="preserve"> on the use</w:t>
      </w:r>
      <w:r w:rsidR="00684A0E">
        <w:rPr>
          <w:rFonts w:ascii="Arial" w:hAnsi="Arial" w:cs="Arial"/>
          <w:sz w:val="20"/>
          <w:szCs w:val="20"/>
        </w:rPr>
        <w:t xml:space="preserve"> and implications</w:t>
      </w:r>
      <w:r w:rsidR="009C4967">
        <w:rPr>
          <w:rFonts w:ascii="Arial" w:hAnsi="Arial" w:cs="Arial"/>
          <w:sz w:val="20"/>
          <w:szCs w:val="20"/>
        </w:rPr>
        <w:t xml:space="preserve"> of NSAIDs. It was agreed that the definition of a long-term prescription is acceptable. </w:t>
      </w:r>
      <w:r w:rsidR="00105CA8">
        <w:rPr>
          <w:rFonts w:ascii="Arial" w:hAnsi="Arial" w:cs="Arial"/>
          <w:sz w:val="20"/>
          <w:szCs w:val="20"/>
        </w:rPr>
        <w:t xml:space="preserve">The challenges around </w:t>
      </w:r>
      <w:r w:rsidR="009C4967">
        <w:rPr>
          <w:rFonts w:ascii="Arial" w:hAnsi="Arial" w:cs="Arial"/>
          <w:sz w:val="20"/>
          <w:szCs w:val="20"/>
        </w:rPr>
        <w:t xml:space="preserve">over the counter NSAIDs </w:t>
      </w:r>
      <w:r w:rsidR="00105CA8">
        <w:rPr>
          <w:rFonts w:ascii="Arial" w:hAnsi="Arial" w:cs="Arial"/>
          <w:sz w:val="20"/>
          <w:szCs w:val="20"/>
        </w:rPr>
        <w:t>were acknowledged by the committee</w:t>
      </w:r>
      <w:r w:rsidR="009C4967">
        <w:rPr>
          <w:rFonts w:ascii="Arial" w:hAnsi="Arial" w:cs="Arial"/>
          <w:sz w:val="20"/>
          <w:szCs w:val="20"/>
        </w:rPr>
        <w:t xml:space="preserve">. </w:t>
      </w:r>
      <w:r w:rsidR="00684A0E">
        <w:rPr>
          <w:rFonts w:ascii="Arial" w:hAnsi="Arial" w:cs="Arial"/>
          <w:sz w:val="20"/>
          <w:szCs w:val="20"/>
        </w:rPr>
        <w:t xml:space="preserve">It was highlighted that those over 65 </w:t>
      </w:r>
      <w:r w:rsidR="00CC17C5">
        <w:rPr>
          <w:rFonts w:ascii="Arial" w:hAnsi="Arial" w:cs="Arial"/>
          <w:sz w:val="20"/>
          <w:szCs w:val="20"/>
        </w:rPr>
        <w:t xml:space="preserve">may </w:t>
      </w:r>
      <w:r w:rsidR="00684A0E">
        <w:rPr>
          <w:rFonts w:ascii="Arial" w:hAnsi="Arial" w:cs="Arial"/>
          <w:sz w:val="20"/>
          <w:szCs w:val="20"/>
        </w:rPr>
        <w:t xml:space="preserve">already have a long-term condition and </w:t>
      </w:r>
      <w:r w:rsidR="00CC17C5">
        <w:rPr>
          <w:rFonts w:ascii="Arial" w:hAnsi="Arial" w:cs="Arial"/>
          <w:sz w:val="20"/>
          <w:szCs w:val="20"/>
        </w:rPr>
        <w:t>therefore would already be managed</w:t>
      </w:r>
      <w:r w:rsidR="00684A0E">
        <w:rPr>
          <w:rFonts w:ascii="Arial" w:hAnsi="Arial" w:cs="Arial"/>
          <w:sz w:val="20"/>
          <w:szCs w:val="20"/>
        </w:rPr>
        <w:t xml:space="preserve">. It was noted that for said older populations, eGFR does naturally decline which may increase referrals for inaccurate diagnosis. </w:t>
      </w:r>
      <w:r w:rsidR="005337DD">
        <w:rPr>
          <w:rFonts w:ascii="Arial" w:hAnsi="Arial" w:cs="Arial"/>
          <w:sz w:val="20"/>
          <w:szCs w:val="20"/>
        </w:rPr>
        <w:t xml:space="preserve">Concerns were raised that </w:t>
      </w:r>
      <w:r w:rsidR="00CC17C5">
        <w:rPr>
          <w:rFonts w:ascii="Arial" w:hAnsi="Arial" w:cs="Arial"/>
          <w:sz w:val="20"/>
          <w:szCs w:val="20"/>
        </w:rPr>
        <w:t>moving away from NSAID prescriptions</w:t>
      </w:r>
      <w:r w:rsidR="005337DD">
        <w:rPr>
          <w:rFonts w:ascii="Arial" w:hAnsi="Arial" w:cs="Arial"/>
          <w:sz w:val="20"/>
          <w:szCs w:val="20"/>
        </w:rPr>
        <w:t xml:space="preserve"> may increase prescriptions of other drugs. It was agreed that there should be no age </w:t>
      </w:r>
      <w:r w:rsidR="00CC17C5">
        <w:rPr>
          <w:rFonts w:ascii="Arial" w:hAnsi="Arial" w:cs="Arial"/>
          <w:sz w:val="20"/>
          <w:szCs w:val="20"/>
        </w:rPr>
        <w:t>cut off for inclusion in the indicator</w:t>
      </w:r>
      <w:r w:rsidR="005337DD">
        <w:rPr>
          <w:rFonts w:ascii="Arial" w:hAnsi="Arial" w:cs="Arial"/>
          <w:sz w:val="20"/>
          <w:szCs w:val="20"/>
        </w:rPr>
        <w:t xml:space="preserve"> but that over 65s need to be considered in terms of multimorbidity and frailty. </w:t>
      </w:r>
    </w:p>
    <w:p w14:paraId="4E19685C" w14:textId="3FC56C89" w:rsidR="005337DD" w:rsidRDefault="005337DD" w:rsidP="00583D2E">
      <w:pPr>
        <w:tabs>
          <w:tab w:val="left" w:pos="709"/>
        </w:tabs>
        <w:rPr>
          <w:rFonts w:ascii="Arial" w:hAnsi="Arial" w:cs="Arial"/>
          <w:sz w:val="20"/>
          <w:szCs w:val="20"/>
        </w:rPr>
      </w:pPr>
    </w:p>
    <w:p w14:paraId="13E198D1" w14:textId="41B32957" w:rsidR="005337DD" w:rsidRDefault="005337DD" w:rsidP="00583D2E">
      <w:pPr>
        <w:tabs>
          <w:tab w:val="left" w:pos="709"/>
        </w:tabs>
        <w:rPr>
          <w:rFonts w:ascii="Arial" w:hAnsi="Arial" w:cs="Arial"/>
          <w:sz w:val="20"/>
          <w:szCs w:val="20"/>
        </w:rPr>
      </w:pPr>
      <w:r>
        <w:rPr>
          <w:rFonts w:ascii="Arial" w:hAnsi="Arial" w:cs="Arial"/>
          <w:sz w:val="20"/>
          <w:szCs w:val="20"/>
        </w:rPr>
        <w:t xml:space="preserve">The committee agreed to progress IND 2021-118 with no changes. </w:t>
      </w:r>
    </w:p>
    <w:p w14:paraId="1145D676" w14:textId="3F4116E7" w:rsidR="005337DD" w:rsidRDefault="005337DD" w:rsidP="00583D2E">
      <w:pPr>
        <w:tabs>
          <w:tab w:val="left" w:pos="709"/>
        </w:tabs>
        <w:rPr>
          <w:rFonts w:ascii="Arial" w:hAnsi="Arial" w:cs="Arial"/>
          <w:sz w:val="20"/>
          <w:szCs w:val="20"/>
        </w:rPr>
      </w:pPr>
    </w:p>
    <w:p w14:paraId="3F1871F0" w14:textId="76388826" w:rsidR="005337DD" w:rsidRDefault="005337DD" w:rsidP="00583D2E">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IND-2021-118 for publication.</w:t>
      </w:r>
    </w:p>
    <w:p w14:paraId="14AACB49" w14:textId="77456F21" w:rsidR="005337DD" w:rsidRDefault="005337DD" w:rsidP="00583D2E">
      <w:pPr>
        <w:tabs>
          <w:tab w:val="left" w:pos="709"/>
        </w:tabs>
        <w:rPr>
          <w:rFonts w:ascii="Arial" w:hAnsi="Arial" w:cs="Arial"/>
          <w:b/>
          <w:bCs/>
          <w:sz w:val="20"/>
          <w:szCs w:val="20"/>
        </w:rPr>
      </w:pPr>
    </w:p>
    <w:p w14:paraId="76D98BC6" w14:textId="25B2D19A" w:rsidR="005337DD" w:rsidRDefault="005337DD" w:rsidP="005337DD">
      <w:pPr>
        <w:tabs>
          <w:tab w:val="left" w:pos="709"/>
        </w:tabs>
        <w:rPr>
          <w:rFonts w:ascii="Arial" w:hAnsi="Arial" w:cs="Arial"/>
          <w:sz w:val="20"/>
          <w:szCs w:val="20"/>
        </w:rPr>
      </w:pPr>
      <w:r w:rsidRPr="00F2498B">
        <w:rPr>
          <w:rFonts w:ascii="Arial" w:hAnsi="Arial" w:cs="Arial"/>
          <w:sz w:val="20"/>
          <w:szCs w:val="20"/>
          <w:u w:val="single"/>
        </w:rPr>
        <w:t>IND 2021-11</w:t>
      </w:r>
      <w:r>
        <w:rPr>
          <w:rFonts w:ascii="Arial" w:hAnsi="Arial" w:cs="Arial"/>
          <w:sz w:val="20"/>
          <w:szCs w:val="20"/>
          <w:u w:val="single"/>
        </w:rPr>
        <w:t>9</w:t>
      </w:r>
      <w:r>
        <w:rPr>
          <w:rFonts w:ascii="Arial" w:hAnsi="Arial" w:cs="Arial"/>
          <w:sz w:val="20"/>
          <w:szCs w:val="20"/>
        </w:rPr>
        <w:t>:</w:t>
      </w:r>
    </w:p>
    <w:p w14:paraId="12D430C1" w14:textId="77777777" w:rsidR="005337DD" w:rsidRDefault="005337DD" w:rsidP="005337DD">
      <w:pPr>
        <w:tabs>
          <w:tab w:val="left" w:pos="709"/>
        </w:tabs>
        <w:rPr>
          <w:rFonts w:ascii="Arial" w:hAnsi="Arial" w:cs="Arial"/>
          <w:sz w:val="20"/>
          <w:szCs w:val="20"/>
        </w:rPr>
      </w:pPr>
    </w:p>
    <w:p w14:paraId="127B5512" w14:textId="77777777" w:rsidR="005337DD" w:rsidRPr="005337DD" w:rsidRDefault="005337DD" w:rsidP="005337DD">
      <w:pPr>
        <w:tabs>
          <w:tab w:val="left" w:pos="709"/>
        </w:tabs>
        <w:rPr>
          <w:rFonts w:ascii="Arial" w:hAnsi="Arial" w:cs="Arial"/>
          <w:i/>
          <w:iCs/>
          <w:sz w:val="20"/>
          <w:szCs w:val="20"/>
        </w:rPr>
      </w:pPr>
      <w:r w:rsidRPr="005337DD">
        <w:rPr>
          <w:rFonts w:ascii="Arial" w:hAnsi="Arial" w:cs="Arial"/>
          <w:i/>
          <w:iCs/>
          <w:sz w:val="20"/>
          <w:szCs w:val="20"/>
        </w:rPr>
        <w:t xml:space="preserve">The percentage of patients with a new diagnosis of CKD stage G3a-G5 (on the register, within the preceding 12 months) who had 2 separate eGFR tests undertaken prior to diagnosis being confirmed, with at least 90 days between tests and the second test no later than 90 days before the diagnosis was recorded. </w:t>
      </w:r>
    </w:p>
    <w:p w14:paraId="69474A1C" w14:textId="77777777" w:rsidR="005337DD" w:rsidRDefault="005337DD" w:rsidP="005337DD">
      <w:pPr>
        <w:tabs>
          <w:tab w:val="left" w:pos="709"/>
        </w:tabs>
        <w:rPr>
          <w:rFonts w:ascii="Arial" w:hAnsi="Arial" w:cs="Arial"/>
          <w:sz w:val="20"/>
          <w:szCs w:val="20"/>
        </w:rPr>
      </w:pPr>
    </w:p>
    <w:p w14:paraId="79E3AC46" w14:textId="3CD3472D" w:rsidR="005337DD" w:rsidRDefault="005337DD" w:rsidP="005337DD">
      <w:pPr>
        <w:tabs>
          <w:tab w:val="left" w:pos="709"/>
        </w:tabs>
        <w:rPr>
          <w:rFonts w:ascii="Arial" w:hAnsi="Arial" w:cs="Arial"/>
          <w:sz w:val="20"/>
          <w:szCs w:val="20"/>
          <w:lang w:val="en"/>
        </w:rPr>
      </w:pPr>
      <w:r>
        <w:rPr>
          <w:rFonts w:ascii="Arial" w:hAnsi="Arial" w:cs="Arial"/>
          <w:sz w:val="20"/>
          <w:szCs w:val="20"/>
          <w:lang w:val="en"/>
        </w:rPr>
        <w:t>CF</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Pr>
          <w:rFonts w:ascii="Arial" w:hAnsi="Arial" w:cs="Arial"/>
          <w:sz w:val="20"/>
          <w:szCs w:val="20"/>
          <w:lang w:val="en"/>
        </w:rPr>
        <w:t>.</w:t>
      </w:r>
      <w:r w:rsidR="00755D65">
        <w:rPr>
          <w:rFonts w:ascii="Arial" w:hAnsi="Arial" w:cs="Arial"/>
          <w:sz w:val="20"/>
          <w:szCs w:val="20"/>
          <w:lang w:val="en"/>
        </w:rPr>
        <w:t xml:space="preserve"> It was noted that </w:t>
      </w:r>
      <w:r w:rsidR="00755D65">
        <w:rPr>
          <w:rFonts w:ascii="Arial" w:hAnsi="Arial" w:cs="Arial"/>
          <w:sz w:val="20"/>
          <w:szCs w:val="20"/>
        </w:rPr>
        <w:t>h</w:t>
      </w:r>
      <w:r w:rsidR="00755D65" w:rsidRPr="00755D65">
        <w:rPr>
          <w:rFonts w:ascii="Arial" w:hAnsi="Arial" w:cs="Arial"/>
          <w:sz w:val="20"/>
          <w:szCs w:val="20"/>
        </w:rPr>
        <w:t>aving two eGFR tests 90 days apart helps ensure appropriate advice, treatment and support can be provided and can help to preserve kidney function and reduce the risk of developing comorbidity.</w:t>
      </w:r>
    </w:p>
    <w:p w14:paraId="105E6AE8" w14:textId="77777777" w:rsidR="00755D65" w:rsidRDefault="00755D65" w:rsidP="005337DD">
      <w:pPr>
        <w:tabs>
          <w:tab w:val="left" w:pos="709"/>
        </w:tabs>
        <w:rPr>
          <w:rFonts w:ascii="Arial" w:hAnsi="Arial" w:cs="Arial"/>
          <w:sz w:val="20"/>
          <w:szCs w:val="20"/>
          <w:lang w:val="en"/>
        </w:rPr>
      </w:pPr>
    </w:p>
    <w:p w14:paraId="3F9F2F64" w14:textId="682BAD89" w:rsidR="00D17040" w:rsidRDefault="005337DD" w:rsidP="00D17040">
      <w:pPr>
        <w:tabs>
          <w:tab w:val="left" w:pos="709"/>
        </w:tabs>
        <w:rPr>
          <w:rFonts w:ascii="Arial" w:hAnsi="Arial" w:cs="Arial"/>
          <w:sz w:val="20"/>
          <w:szCs w:val="20"/>
        </w:rPr>
      </w:pPr>
      <w:r>
        <w:rPr>
          <w:rFonts w:ascii="Arial" w:hAnsi="Arial" w:cs="Arial"/>
          <w:sz w:val="20"/>
          <w:szCs w:val="20"/>
          <w:lang w:val="en"/>
        </w:rPr>
        <w:t xml:space="preserve">JG gave an overview of the piloting feedback for this indicator. </w:t>
      </w:r>
      <w:r w:rsidR="00D17040">
        <w:rPr>
          <w:rFonts w:ascii="Arial" w:hAnsi="Arial" w:cs="Arial"/>
          <w:sz w:val="20"/>
          <w:szCs w:val="20"/>
          <w:lang w:val="en"/>
        </w:rPr>
        <w:t>67</w:t>
      </w:r>
      <w:r>
        <w:rPr>
          <w:rFonts w:ascii="Arial" w:hAnsi="Arial" w:cs="Arial"/>
          <w:sz w:val="20"/>
          <w:szCs w:val="20"/>
          <w:lang w:val="en"/>
        </w:rPr>
        <w:t xml:space="preserve"> percent of</w:t>
      </w:r>
      <w:r w:rsidR="00730396">
        <w:rPr>
          <w:rFonts w:ascii="Arial" w:hAnsi="Arial" w:cs="Arial"/>
          <w:sz w:val="20"/>
          <w:szCs w:val="20"/>
          <w:lang w:val="en"/>
        </w:rPr>
        <w:t xml:space="preserve"> survey</w:t>
      </w:r>
      <w:r>
        <w:rPr>
          <w:rFonts w:ascii="Arial" w:hAnsi="Arial" w:cs="Arial"/>
          <w:sz w:val="20"/>
          <w:szCs w:val="20"/>
          <w:lang w:val="en"/>
        </w:rPr>
        <w:t xml:space="preserve"> respondents agreed that this indicator would improve quality of care of patients during piloting.</w:t>
      </w:r>
      <w:r w:rsidR="00D17040">
        <w:rPr>
          <w:rFonts w:ascii="Arial" w:hAnsi="Arial" w:cs="Arial"/>
          <w:sz w:val="20"/>
          <w:szCs w:val="20"/>
          <w:lang w:val="en"/>
        </w:rPr>
        <w:t xml:space="preserve"> Practices noted that </w:t>
      </w:r>
      <w:r w:rsidR="00D17040">
        <w:rPr>
          <w:rFonts w:ascii="Arial" w:hAnsi="Arial" w:cs="Arial"/>
          <w:sz w:val="20"/>
          <w:szCs w:val="20"/>
        </w:rPr>
        <w:t>the i</w:t>
      </w:r>
      <w:r w:rsidR="00D17040" w:rsidRPr="00D17040">
        <w:rPr>
          <w:rFonts w:ascii="Arial" w:hAnsi="Arial" w:cs="Arial"/>
          <w:sz w:val="20"/>
          <w:szCs w:val="20"/>
        </w:rPr>
        <w:t xml:space="preserve">ndicator wording </w:t>
      </w:r>
      <w:r w:rsidR="00D17040">
        <w:rPr>
          <w:rFonts w:ascii="Arial" w:hAnsi="Arial" w:cs="Arial"/>
          <w:sz w:val="20"/>
          <w:szCs w:val="20"/>
        </w:rPr>
        <w:t>and</w:t>
      </w:r>
      <w:r w:rsidR="00D17040" w:rsidRPr="00D17040">
        <w:rPr>
          <w:rFonts w:ascii="Arial" w:hAnsi="Arial" w:cs="Arial"/>
          <w:sz w:val="20"/>
          <w:szCs w:val="20"/>
        </w:rPr>
        <w:t xml:space="preserve"> requirements</w:t>
      </w:r>
      <w:r w:rsidR="00D17040">
        <w:rPr>
          <w:rFonts w:ascii="Arial" w:hAnsi="Arial" w:cs="Arial"/>
          <w:sz w:val="20"/>
          <w:szCs w:val="20"/>
        </w:rPr>
        <w:t xml:space="preserve"> were</w:t>
      </w:r>
      <w:r w:rsidR="00D17040" w:rsidRPr="00D17040">
        <w:rPr>
          <w:rFonts w:ascii="Arial" w:hAnsi="Arial" w:cs="Arial"/>
          <w:sz w:val="20"/>
          <w:szCs w:val="20"/>
        </w:rPr>
        <w:t xml:space="preserve"> </w:t>
      </w:r>
      <w:r w:rsidR="00CC17C5">
        <w:rPr>
          <w:rFonts w:ascii="Arial" w:hAnsi="Arial" w:cs="Arial"/>
          <w:sz w:val="20"/>
          <w:szCs w:val="20"/>
        </w:rPr>
        <w:t>complex</w:t>
      </w:r>
      <w:r w:rsidR="00CC17C5" w:rsidRPr="00D17040">
        <w:rPr>
          <w:rFonts w:ascii="Arial" w:hAnsi="Arial" w:cs="Arial"/>
          <w:sz w:val="20"/>
          <w:szCs w:val="20"/>
        </w:rPr>
        <w:t xml:space="preserve"> </w:t>
      </w:r>
      <w:r w:rsidR="00D17040" w:rsidRPr="00D17040">
        <w:rPr>
          <w:rFonts w:ascii="Arial" w:hAnsi="Arial" w:cs="Arial"/>
          <w:sz w:val="20"/>
          <w:szCs w:val="20"/>
        </w:rPr>
        <w:t>potentially leading to poor understanding.</w:t>
      </w:r>
      <w:r w:rsidR="00D17040">
        <w:rPr>
          <w:rFonts w:ascii="Arial" w:hAnsi="Arial" w:cs="Arial"/>
          <w:sz w:val="20"/>
          <w:szCs w:val="20"/>
        </w:rPr>
        <w:t xml:space="preserve"> Concerns were raised on the r</w:t>
      </w:r>
      <w:r w:rsidR="00D17040" w:rsidRPr="00D17040">
        <w:rPr>
          <w:rFonts w:ascii="Arial" w:hAnsi="Arial" w:cs="Arial"/>
          <w:sz w:val="20"/>
          <w:szCs w:val="20"/>
        </w:rPr>
        <w:t>ecall of patients for repeat blood tests</w:t>
      </w:r>
      <w:r w:rsidR="00D17040">
        <w:rPr>
          <w:rFonts w:ascii="Arial" w:hAnsi="Arial" w:cs="Arial"/>
          <w:sz w:val="20"/>
          <w:szCs w:val="20"/>
        </w:rPr>
        <w:t xml:space="preserve"> with p</w:t>
      </w:r>
      <w:r w:rsidR="00D17040" w:rsidRPr="00D17040">
        <w:rPr>
          <w:rFonts w:ascii="Arial" w:hAnsi="Arial" w:cs="Arial"/>
          <w:sz w:val="20"/>
          <w:szCs w:val="20"/>
        </w:rPr>
        <w:t>otential high DNA rate</w:t>
      </w:r>
      <w:r w:rsidR="00D17040">
        <w:rPr>
          <w:rFonts w:ascii="Arial" w:hAnsi="Arial" w:cs="Arial"/>
          <w:sz w:val="20"/>
          <w:szCs w:val="20"/>
        </w:rPr>
        <w:t xml:space="preserve"> and</w:t>
      </w:r>
      <w:r w:rsidR="00D17040" w:rsidRPr="00D17040">
        <w:rPr>
          <w:rFonts w:ascii="Arial" w:hAnsi="Arial" w:cs="Arial"/>
          <w:sz w:val="20"/>
          <w:szCs w:val="20"/>
        </w:rPr>
        <w:t xml:space="preserve"> risk of CKD not being diagnosed.</w:t>
      </w:r>
      <w:r w:rsidR="00D17040">
        <w:rPr>
          <w:rFonts w:ascii="Arial" w:hAnsi="Arial" w:cs="Arial"/>
          <w:sz w:val="20"/>
          <w:szCs w:val="20"/>
        </w:rPr>
        <w:t xml:space="preserve"> Concerns were raised regarding the heavy w</w:t>
      </w:r>
      <w:r w:rsidR="00D17040" w:rsidRPr="00D17040">
        <w:rPr>
          <w:rFonts w:ascii="Arial" w:hAnsi="Arial" w:cs="Arial"/>
          <w:sz w:val="20"/>
          <w:szCs w:val="20"/>
        </w:rPr>
        <w:t>orkload involved for repeat blood tests.</w:t>
      </w:r>
      <w:r w:rsidR="00D17040">
        <w:rPr>
          <w:rFonts w:ascii="Arial" w:hAnsi="Arial" w:cs="Arial"/>
          <w:sz w:val="20"/>
          <w:szCs w:val="20"/>
        </w:rPr>
        <w:t xml:space="preserve"> Practices highlighted that t</w:t>
      </w:r>
      <w:r w:rsidR="00D17040" w:rsidRPr="00D17040">
        <w:rPr>
          <w:rFonts w:ascii="Arial" w:hAnsi="Arial" w:cs="Arial"/>
          <w:sz w:val="20"/>
          <w:szCs w:val="20"/>
        </w:rPr>
        <w:t>he need to recall patients for a repeat blood test could cause patient anxiety and lead to an increase in clinical workload due to patient queries/requests.</w:t>
      </w:r>
    </w:p>
    <w:p w14:paraId="6E0CCFB7" w14:textId="7C8999AF" w:rsidR="00D17040" w:rsidRDefault="00D17040" w:rsidP="00D17040">
      <w:pPr>
        <w:tabs>
          <w:tab w:val="left" w:pos="709"/>
        </w:tabs>
        <w:rPr>
          <w:rFonts w:ascii="Arial" w:hAnsi="Arial" w:cs="Arial"/>
          <w:sz w:val="20"/>
          <w:szCs w:val="20"/>
        </w:rPr>
      </w:pPr>
    </w:p>
    <w:p w14:paraId="5159E8F8" w14:textId="77777777" w:rsidR="00D17040" w:rsidRDefault="00D17040" w:rsidP="00D17040">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014B4B90" w14:textId="77777777" w:rsidR="00D17040" w:rsidRDefault="00D17040" w:rsidP="00D17040">
      <w:pPr>
        <w:tabs>
          <w:tab w:val="left" w:pos="709"/>
        </w:tabs>
        <w:rPr>
          <w:rFonts w:ascii="Arial" w:hAnsi="Arial" w:cs="Arial"/>
          <w:sz w:val="20"/>
          <w:szCs w:val="20"/>
        </w:rPr>
      </w:pPr>
    </w:p>
    <w:p w14:paraId="44A6DF05" w14:textId="77777777" w:rsidR="00D17040" w:rsidRPr="00D17040" w:rsidRDefault="00D17040" w:rsidP="00D17040">
      <w:pPr>
        <w:numPr>
          <w:ilvl w:val="0"/>
          <w:numId w:val="25"/>
        </w:numPr>
        <w:tabs>
          <w:tab w:val="clear" w:pos="720"/>
          <w:tab w:val="left" w:pos="709"/>
        </w:tabs>
        <w:rPr>
          <w:rFonts w:ascii="Arial" w:hAnsi="Arial" w:cs="Arial"/>
          <w:sz w:val="20"/>
          <w:szCs w:val="20"/>
        </w:rPr>
      </w:pPr>
      <w:r w:rsidRPr="00D17040">
        <w:rPr>
          <w:rFonts w:ascii="Arial" w:hAnsi="Arial" w:cs="Arial"/>
          <w:sz w:val="20"/>
          <w:szCs w:val="20"/>
        </w:rPr>
        <w:t>Should the indicator include people with CKD stages G1 and G2?</w:t>
      </w:r>
    </w:p>
    <w:p w14:paraId="50C695E9" w14:textId="77777777" w:rsidR="00D17040" w:rsidRPr="00D17040" w:rsidRDefault="00D17040" w:rsidP="00D17040">
      <w:pPr>
        <w:numPr>
          <w:ilvl w:val="0"/>
          <w:numId w:val="25"/>
        </w:numPr>
        <w:tabs>
          <w:tab w:val="clear" w:pos="720"/>
          <w:tab w:val="left" w:pos="709"/>
        </w:tabs>
        <w:rPr>
          <w:rFonts w:ascii="Arial" w:hAnsi="Arial" w:cs="Arial"/>
          <w:sz w:val="20"/>
          <w:szCs w:val="20"/>
        </w:rPr>
      </w:pPr>
      <w:r w:rsidRPr="00D17040">
        <w:rPr>
          <w:rFonts w:ascii="Arial" w:hAnsi="Arial" w:cs="Arial"/>
          <w:sz w:val="20"/>
          <w:szCs w:val="20"/>
        </w:rPr>
        <w:t>Is the 90-day timeframe feasible?</w:t>
      </w:r>
    </w:p>
    <w:p w14:paraId="6D71F657" w14:textId="77777777" w:rsidR="00D17040" w:rsidRPr="00D17040" w:rsidRDefault="00D17040" w:rsidP="00D17040">
      <w:pPr>
        <w:numPr>
          <w:ilvl w:val="0"/>
          <w:numId w:val="25"/>
        </w:numPr>
        <w:tabs>
          <w:tab w:val="clear" w:pos="720"/>
          <w:tab w:val="left" w:pos="709"/>
        </w:tabs>
        <w:rPr>
          <w:rFonts w:ascii="Arial" w:hAnsi="Arial" w:cs="Arial"/>
          <w:sz w:val="20"/>
          <w:szCs w:val="20"/>
        </w:rPr>
      </w:pPr>
      <w:r w:rsidRPr="00D17040">
        <w:rPr>
          <w:rFonts w:ascii="Arial" w:hAnsi="Arial" w:cs="Arial"/>
          <w:sz w:val="20"/>
          <w:szCs w:val="20"/>
        </w:rPr>
        <w:t>Will the overlap between primary and secondary care have a significant impact?</w:t>
      </w:r>
    </w:p>
    <w:p w14:paraId="48045A9F" w14:textId="77777777" w:rsidR="00D17040" w:rsidRPr="00D17040" w:rsidRDefault="00D17040" w:rsidP="00D17040">
      <w:pPr>
        <w:numPr>
          <w:ilvl w:val="0"/>
          <w:numId w:val="25"/>
        </w:numPr>
        <w:tabs>
          <w:tab w:val="clear" w:pos="720"/>
          <w:tab w:val="left" w:pos="709"/>
        </w:tabs>
        <w:rPr>
          <w:rFonts w:ascii="Arial" w:hAnsi="Arial" w:cs="Arial"/>
          <w:sz w:val="20"/>
          <w:szCs w:val="20"/>
        </w:rPr>
      </w:pPr>
      <w:r w:rsidRPr="00D17040">
        <w:rPr>
          <w:rFonts w:ascii="Arial" w:hAnsi="Arial" w:cs="Arial"/>
          <w:sz w:val="20"/>
          <w:szCs w:val="20"/>
        </w:rPr>
        <w:t>Implementation issues including administrative burden and potential for extra blood tests.</w:t>
      </w:r>
    </w:p>
    <w:p w14:paraId="6A1558B5" w14:textId="77777777" w:rsidR="00D17040" w:rsidRPr="00D17040" w:rsidRDefault="00D17040" w:rsidP="00D17040">
      <w:pPr>
        <w:numPr>
          <w:ilvl w:val="0"/>
          <w:numId w:val="25"/>
        </w:numPr>
        <w:tabs>
          <w:tab w:val="clear" w:pos="720"/>
          <w:tab w:val="left" w:pos="709"/>
        </w:tabs>
        <w:rPr>
          <w:rFonts w:ascii="Arial" w:hAnsi="Arial" w:cs="Arial"/>
          <w:sz w:val="20"/>
          <w:szCs w:val="20"/>
        </w:rPr>
      </w:pPr>
      <w:r w:rsidRPr="00D17040">
        <w:rPr>
          <w:rFonts w:ascii="Arial" w:hAnsi="Arial" w:cs="Arial"/>
          <w:sz w:val="20"/>
          <w:szCs w:val="20"/>
        </w:rPr>
        <w:t>Is this indicator suitable for inclusion in QOF based on the estimated numbers in the denominator?</w:t>
      </w:r>
    </w:p>
    <w:p w14:paraId="45D9D8AB" w14:textId="77777777" w:rsidR="00D17040" w:rsidRPr="00D17040" w:rsidRDefault="00D17040" w:rsidP="00D17040">
      <w:pPr>
        <w:tabs>
          <w:tab w:val="left" w:pos="709"/>
        </w:tabs>
        <w:rPr>
          <w:rFonts w:ascii="Arial" w:hAnsi="Arial" w:cs="Arial"/>
          <w:sz w:val="20"/>
          <w:szCs w:val="20"/>
        </w:rPr>
      </w:pPr>
    </w:p>
    <w:p w14:paraId="10FC3827" w14:textId="0409DC06" w:rsidR="00D17040" w:rsidRDefault="00D17040" w:rsidP="00D17040">
      <w:pPr>
        <w:tabs>
          <w:tab w:val="left" w:pos="709"/>
        </w:tabs>
        <w:rPr>
          <w:rFonts w:ascii="Arial" w:hAnsi="Arial" w:cs="Arial"/>
          <w:sz w:val="20"/>
          <w:szCs w:val="20"/>
        </w:rPr>
      </w:pPr>
      <w:r>
        <w:rPr>
          <w:rFonts w:ascii="Arial" w:hAnsi="Arial" w:cs="Arial"/>
          <w:sz w:val="20"/>
          <w:szCs w:val="20"/>
        </w:rPr>
        <w:t xml:space="preserve">The committee noted </w:t>
      </w:r>
      <w:r w:rsidR="003A5BFB">
        <w:rPr>
          <w:rFonts w:ascii="Arial" w:hAnsi="Arial" w:cs="Arial"/>
          <w:sz w:val="20"/>
          <w:szCs w:val="20"/>
        </w:rPr>
        <w:t>that this is a strong indicator in that it does reflect NICE guidance</w:t>
      </w:r>
      <w:r w:rsidR="00CC17C5">
        <w:rPr>
          <w:rFonts w:ascii="Arial" w:hAnsi="Arial" w:cs="Arial"/>
          <w:sz w:val="20"/>
          <w:szCs w:val="20"/>
        </w:rPr>
        <w:t xml:space="preserve"> and could help with recognition of CKD</w:t>
      </w:r>
      <w:r w:rsidR="003A5BFB">
        <w:rPr>
          <w:rFonts w:ascii="Arial" w:hAnsi="Arial" w:cs="Arial"/>
          <w:sz w:val="20"/>
          <w:szCs w:val="20"/>
        </w:rPr>
        <w:t xml:space="preserve">. It was agreed that CKD stages G1 and G2 populations should not be included </w:t>
      </w:r>
      <w:r w:rsidR="008372EB">
        <w:rPr>
          <w:rFonts w:ascii="Arial" w:hAnsi="Arial" w:cs="Arial"/>
          <w:sz w:val="20"/>
          <w:szCs w:val="20"/>
        </w:rPr>
        <w:t xml:space="preserve">at this stage as the quality of coding is uncertain, it was also noted that </w:t>
      </w:r>
      <w:r w:rsidR="00FF0E29">
        <w:rPr>
          <w:rFonts w:ascii="Arial" w:hAnsi="Arial" w:cs="Arial"/>
          <w:sz w:val="20"/>
          <w:szCs w:val="20"/>
        </w:rPr>
        <w:t>stages G1 and G2 may include a large proportion of the population</w:t>
      </w:r>
      <w:r w:rsidR="00730396">
        <w:rPr>
          <w:rFonts w:ascii="Arial" w:hAnsi="Arial" w:cs="Arial"/>
          <w:sz w:val="20"/>
          <w:szCs w:val="20"/>
        </w:rPr>
        <w:t>.</w:t>
      </w:r>
      <w:r w:rsidR="003A5BFB">
        <w:rPr>
          <w:rFonts w:ascii="Arial" w:hAnsi="Arial" w:cs="Arial"/>
          <w:sz w:val="20"/>
          <w:szCs w:val="20"/>
        </w:rPr>
        <w:t xml:space="preserve"> It was </w:t>
      </w:r>
      <w:r w:rsidR="00CC17C5">
        <w:rPr>
          <w:rFonts w:ascii="Arial" w:hAnsi="Arial" w:cs="Arial"/>
          <w:sz w:val="20"/>
          <w:szCs w:val="20"/>
        </w:rPr>
        <w:t xml:space="preserve">thought </w:t>
      </w:r>
      <w:r w:rsidR="003A5BFB">
        <w:rPr>
          <w:rFonts w:ascii="Arial" w:hAnsi="Arial" w:cs="Arial"/>
          <w:sz w:val="20"/>
          <w:szCs w:val="20"/>
        </w:rPr>
        <w:t xml:space="preserve">that this would be simple to record and should be being done already within </w:t>
      </w:r>
      <w:proofErr w:type="gramStart"/>
      <w:r w:rsidR="00964C6F">
        <w:rPr>
          <w:rFonts w:ascii="Arial" w:hAnsi="Arial" w:cs="Arial"/>
          <w:sz w:val="20"/>
          <w:szCs w:val="20"/>
        </w:rPr>
        <w:t>a large number of</w:t>
      </w:r>
      <w:proofErr w:type="gramEnd"/>
      <w:r w:rsidR="00964C6F">
        <w:rPr>
          <w:rFonts w:ascii="Arial" w:hAnsi="Arial" w:cs="Arial"/>
          <w:sz w:val="20"/>
          <w:szCs w:val="20"/>
        </w:rPr>
        <w:t xml:space="preserve"> </w:t>
      </w:r>
      <w:r w:rsidR="003A5BFB">
        <w:rPr>
          <w:rFonts w:ascii="Arial" w:hAnsi="Arial" w:cs="Arial"/>
          <w:sz w:val="20"/>
          <w:szCs w:val="20"/>
        </w:rPr>
        <w:t>practices. It was agreed that there would be no significant overlap with secondary care</w:t>
      </w:r>
      <w:r w:rsidR="00CC17C5">
        <w:rPr>
          <w:rFonts w:ascii="Arial" w:hAnsi="Arial" w:cs="Arial"/>
          <w:sz w:val="20"/>
          <w:szCs w:val="20"/>
        </w:rPr>
        <w:t xml:space="preserve"> as eGFR taken during an acute episode should not be used to confirm CKD</w:t>
      </w:r>
      <w:r w:rsidR="003A5BFB">
        <w:rPr>
          <w:rFonts w:ascii="Arial" w:hAnsi="Arial" w:cs="Arial"/>
          <w:sz w:val="20"/>
          <w:szCs w:val="20"/>
        </w:rPr>
        <w:t>.</w:t>
      </w:r>
      <w:r w:rsidR="00732728">
        <w:rPr>
          <w:rFonts w:ascii="Arial" w:hAnsi="Arial" w:cs="Arial"/>
          <w:sz w:val="20"/>
          <w:szCs w:val="20"/>
        </w:rPr>
        <w:t xml:space="preserve"> It was </w:t>
      </w:r>
      <w:r w:rsidR="00CC17C5">
        <w:rPr>
          <w:rFonts w:ascii="Arial" w:hAnsi="Arial" w:cs="Arial"/>
          <w:sz w:val="20"/>
          <w:szCs w:val="20"/>
        </w:rPr>
        <w:t xml:space="preserve">agreed that the timescale should remain in the indicator wording. </w:t>
      </w:r>
    </w:p>
    <w:p w14:paraId="12063E9D" w14:textId="149CCBD4" w:rsidR="00732728" w:rsidRDefault="00732728" w:rsidP="00D17040">
      <w:pPr>
        <w:tabs>
          <w:tab w:val="left" w:pos="709"/>
        </w:tabs>
        <w:rPr>
          <w:rFonts w:ascii="Arial" w:hAnsi="Arial" w:cs="Arial"/>
          <w:sz w:val="20"/>
          <w:szCs w:val="20"/>
        </w:rPr>
      </w:pPr>
    </w:p>
    <w:p w14:paraId="5E443FBB" w14:textId="0B817B68" w:rsidR="00732728" w:rsidRDefault="00732728" w:rsidP="00D17040">
      <w:pPr>
        <w:tabs>
          <w:tab w:val="left" w:pos="709"/>
        </w:tabs>
        <w:rPr>
          <w:rFonts w:ascii="Arial" w:hAnsi="Arial" w:cs="Arial"/>
          <w:sz w:val="20"/>
          <w:szCs w:val="20"/>
        </w:rPr>
      </w:pPr>
      <w:r>
        <w:rPr>
          <w:rFonts w:ascii="Arial" w:hAnsi="Arial" w:cs="Arial"/>
          <w:sz w:val="20"/>
          <w:szCs w:val="20"/>
        </w:rPr>
        <w:t xml:space="preserve">The committee agreed </w:t>
      </w:r>
      <w:r w:rsidR="004300AE">
        <w:rPr>
          <w:rFonts w:ascii="Arial" w:hAnsi="Arial" w:cs="Arial"/>
          <w:sz w:val="20"/>
          <w:szCs w:val="20"/>
        </w:rPr>
        <w:t>to progress IND 2021-119.</w:t>
      </w:r>
      <w:r w:rsidR="003410A0">
        <w:rPr>
          <w:rFonts w:ascii="Arial" w:hAnsi="Arial" w:cs="Arial"/>
          <w:sz w:val="20"/>
          <w:szCs w:val="20"/>
        </w:rPr>
        <w:t xml:space="preserve"> </w:t>
      </w:r>
    </w:p>
    <w:p w14:paraId="5277C025" w14:textId="57133457" w:rsidR="004300AE" w:rsidRDefault="004300AE" w:rsidP="00D17040">
      <w:pPr>
        <w:tabs>
          <w:tab w:val="left" w:pos="709"/>
        </w:tabs>
        <w:rPr>
          <w:rFonts w:ascii="Arial" w:hAnsi="Arial" w:cs="Arial"/>
          <w:sz w:val="20"/>
          <w:szCs w:val="20"/>
        </w:rPr>
      </w:pPr>
    </w:p>
    <w:p w14:paraId="2C3ECFA6" w14:textId="3E7ED068" w:rsidR="001E2072" w:rsidRDefault="004300AE" w:rsidP="004300AE">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IND-2021-11</w:t>
      </w:r>
      <w:r w:rsidR="002E6164">
        <w:rPr>
          <w:rFonts w:ascii="Arial" w:hAnsi="Arial" w:cs="Arial"/>
          <w:b/>
          <w:bCs/>
          <w:sz w:val="20"/>
          <w:szCs w:val="20"/>
        </w:rPr>
        <w:t>9</w:t>
      </w:r>
      <w:r>
        <w:rPr>
          <w:rFonts w:ascii="Arial" w:hAnsi="Arial" w:cs="Arial"/>
          <w:b/>
          <w:bCs/>
          <w:sz w:val="20"/>
          <w:szCs w:val="20"/>
        </w:rPr>
        <w:t xml:space="preserve"> for publication as suitable for use in the QOF. NICE team to explore </w:t>
      </w:r>
      <w:r w:rsidR="00CC17C5">
        <w:rPr>
          <w:rFonts w:ascii="Arial" w:hAnsi="Arial" w:cs="Arial"/>
          <w:b/>
          <w:bCs/>
          <w:sz w:val="20"/>
          <w:szCs w:val="20"/>
        </w:rPr>
        <w:t xml:space="preserve">simplification of </w:t>
      </w:r>
      <w:r>
        <w:rPr>
          <w:rFonts w:ascii="Arial" w:hAnsi="Arial" w:cs="Arial"/>
          <w:b/>
          <w:bCs/>
          <w:sz w:val="20"/>
          <w:szCs w:val="20"/>
        </w:rPr>
        <w:t xml:space="preserve">the indicator wording. </w:t>
      </w:r>
      <w:r w:rsidR="003410A0">
        <w:rPr>
          <w:rFonts w:ascii="Arial" w:hAnsi="Arial" w:cs="Arial"/>
          <w:b/>
          <w:bCs/>
          <w:sz w:val="20"/>
          <w:szCs w:val="20"/>
        </w:rPr>
        <w:t xml:space="preserve">Supporting guidance to state that results obtained in secondary care </w:t>
      </w:r>
      <w:r w:rsidR="0018326E">
        <w:rPr>
          <w:rFonts w:ascii="Arial" w:hAnsi="Arial" w:cs="Arial"/>
          <w:b/>
          <w:bCs/>
          <w:sz w:val="20"/>
          <w:szCs w:val="20"/>
        </w:rPr>
        <w:t xml:space="preserve">during an acute episode should not be used to confirm CKD. </w:t>
      </w:r>
    </w:p>
    <w:p w14:paraId="40CD2FFF" w14:textId="1AB7147E" w:rsidR="001E2072" w:rsidRDefault="001E2072" w:rsidP="004300AE">
      <w:pPr>
        <w:tabs>
          <w:tab w:val="left" w:pos="709"/>
        </w:tabs>
        <w:rPr>
          <w:rFonts w:ascii="Arial" w:hAnsi="Arial" w:cs="Arial"/>
          <w:b/>
          <w:bCs/>
          <w:sz w:val="20"/>
          <w:szCs w:val="20"/>
        </w:rPr>
      </w:pPr>
    </w:p>
    <w:p w14:paraId="5374C054" w14:textId="2E973555" w:rsidR="004300AE" w:rsidRDefault="004300AE" w:rsidP="004300AE">
      <w:pPr>
        <w:tabs>
          <w:tab w:val="left" w:pos="709"/>
        </w:tabs>
        <w:rPr>
          <w:rFonts w:ascii="Arial" w:hAnsi="Arial" w:cs="Arial"/>
          <w:sz w:val="20"/>
          <w:szCs w:val="20"/>
        </w:rPr>
      </w:pPr>
      <w:r w:rsidRPr="00F2498B">
        <w:rPr>
          <w:rFonts w:ascii="Arial" w:hAnsi="Arial" w:cs="Arial"/>
          <w:sz w:val="20"/>
          <w:szCs w:val="20"/>
          <w:u w:val="single"/>
        </w:rPr>
        <w:t>IND 2021-1</w:t>
      </w:r>
      <w:r>
        <w:rPr>
          <w:rFonts w:ascii="Arial" w:hAnsi="Arial" w:cs="Arial"/>
          <w:sz w:val="20"/>
          <w:szCs w:val="20"/>
          <w:u w:val="single"/>
        </w:rPr>
        <w:t>20</w:t>
      </w:r>
      <w:r>
        <w:rPr>
          <w:rFonts w:ascii="Arial" w:hAnsi="Arial" w:cs="Arial"/>
          <w:sz w:val="20"/>
          <w:szCs w:val="20"/>
        </w:rPr>
        <w:t>:</w:t>
      </w:r>
    </w:p>
    <w:p w14:paraId="41032BA2" w14:textId="77777777" w:rsidR="004300AE" w:rsidRDefault="004300AE" w:rsidP="004300AE">
      <w:pPr>
        <w:tabs>
          <w:tab w:val="left" w:pos="709"/>
        </w:tabs>
        <w:rPr>
          <w:rFonts w:ascii="Arial" w:hAnsi="Arial" w:cs="Arial"/>
          <w:sz w:val="20"/>
          <w:szCs w:val="20"/>
        </w:rPr>
      </w:pPr>
    </w:p>
    <w:p w14:paraId="7D389414" w14:textId="77777777" w:rsidR="004300AE" w:rsidRPr="004300AE" w:rsidRDefault="004300AE" w:rsidP="004300AE">
      <w:pPr>
        <w:tabs>
          <w:tab w:val="left" w:pos="709"/>
        </w:tabs>
        <w:rPr>
          <w:rFonts w:ascii="Arial" w:hAnsi="Arial" w:cs="Arial"/>
          <w:i/>
          <w:iCs/>
          <w:sz w:val="20"/>
          <w:szCs w:val="20"/>
        </w:rPr>
      </w:pPr>
      <w:r w:rsidRPr="004300AE">
        <w:rPr>
          <w:rFonts w:ascii="Arial" w:hAnsi="Arial" w:cs="Arial"/>
          <w:i/>
          <w:iCs/>
          <w:sz w:val="20"/>
          <w:szCs w:val="20"/>
        </w:rPr>
        <w:t>The percentage of patients with a new diagnosis of CKD stage G3a-G5 (on the register, within the preceding 12 months) who had eGFR and ACR (urine albumin to creatinine ratio) measurements recorded 90 days before or after diagnosis.</w:t>
      </w:r>
    </w:p>
    <w:p w14:paraId="7399A435" w14:textId="77777777" w:rsidR="004300AE" w:rsidRDefault="004300AE" w:rsidP="004300AE">
      <w:pPr>
        <w:tabs>
          <w:tab w:val="left" w:pos="709"/>
        </w:tabs>
        <w:rPr>
          <w:rFonts w:ascii="Arial" w:hAnsi="Arial" w:cs="Arial"/>
          <w:sz w:val="20"/>
          <w:szCs w:val="20"/>
        </w:rPr>
      </w:pPr>
    </w:p>
    <w:p w14:paraId="683D889A" w14:textId="00577A6F" w:rsidR="004300AE" w:rsidRDefault="004300AE" w:rsidP="004300AE">
      <w:pPr>
        <w:tabs>
          <w:tab w:val="left" w:pos="709"/>
        </w:tabs>
        <w:rPr>
          <w:rFonts w:ascii="Arial" w:hAnsi="Arial" w:cs="Arial"/>
          <w:sz w:val="20"/>
          <w:szCs w:val="20"/>
          <w:lang w:val="en"/>
        </w:rPr>
      </w:pPr>
      <w:r>
        <w:rPr>
          <w:rFonts w:ascii="Arial" w:hAnsi="Arial" w:cs="Arial"/>
          <w:sz w:val="20"/>
          <w:szCs w:val="20"/>
          <w:lang w:val="en"/>
        </w:rPr>
        <w:t>CF</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sidR="00755D65">
        <w:rPr>
          <w:rFonts w:ascii="Arial" w:hAnsi="Arial" w:cs="Arial"/>
          <w:sz w:val="20"/>
          <w:szCs w:val="20"/>
          <w:lang w:val="en"/>
        </w:rPr>
        <w:t xml:space="preserve">. </w:t>
      </w:r>
      <w:r w:rsidR="00CC17C5">
        <w:rPr>
          <w:rFonts w:ascii="Arial" w:hAnsi="Arial" w:cs="Arial"/>
          <w:sz w:val="20"/>
          <w:szCs w:val="20"/>
          <w:lang w:val="en"/>
        </w:rPr>
        <w:t>A</w:t>
      </w:r>
      <w:r w:rsidR="00755D65" w:rsidRPr="00755D65">
        <w:rPr>
          <w:rFonts w:ascii="Arial" w:hAnsi="Arial" w:cs="Arial"/>
          <w:sz w:val="20"/>
          <w:szCs w:val="20"/>
        </w:rPr>
        <w:t xml:space="preserve"> combination of estimated glomerular filtration rate (eGFR) and urine albumin to creatinine ratio (ACR) measurement can be used to estimate the risk of complications and can guide decisions for treatment.</w:t>
      </w:r>
    </w:p>
    <w:p w14:paraId="1BAE65D2" w14:textId="77777777" w:rsidR="004300AE" w:rsidRDefault="004300AE" w:rsidP="004300AE">
      <w:pPr>
        <w:tabs>
          <w:tab w:val="left" w:pos="709"/>
        </w:tabs>
        <w:rPr>
          <w:rFonts w:ascii="Arial" w:hAnsi="Arial" w:cs="Arial"/>
          <w:sz w:val="20"/>
          <w:szCs w:val="20"/>
          <w:lang w:val="en"/>
        </w:rPr>
      </w:pPr>
    </w:p>
    <w:p w14:paraId="0C84F605" w14:textId="6EAD4B77" w:rsidR="004300AE" w:rsidRDefault="004300AE" w:rsidP="004300AE">
      <w:pPr>
        <w:tabs>
          <w:tab w:val="left" w:pos="709"/>
        </w:tabs>
        <w:rPr>
          <w:rFonts w:ascii="Arial" w:hAnsi="Arial" w:cs="Arial"/>
          <w:sz w:val="20"/>
          <w:szCs w:val="20"/>
        </w:rPr>
      </w:pPr>
      <w:r>
        <w:rPr>
          <w:rFonts w:ascii="Arial" w:hAnsi="Arial" w:cs="Arial"/>
          <w:sz w:val="20"/>
          <w:szCs w:val="20"/>
          <w:lang w:val="en"/>
        </w:rPr>
        <w:t xml:space="preserve">JG gave an overview of the piloting feedback for this indicator. 73 percent of </w:t>
      </w:r>
      <w:r w:rsidR="00AC201B">
        <w:rPr>
          <w:rFonts w:ascii="Arial" w:hAnsi="Arial" w:cs="Arial"/>
          <w:sz w:val="20"/>
          <w:szCs w:val="20"/>
          <w:lang w:val="en"/>
        </w:rPr>
        <w:t xml:space="preserve">survey </w:t>
      </w:r>
      <w:r>
        <w:rPr>
          <w:rFonts w:ascii="Arial" w:hAnsi="Arial" w:cs="Arial"/>
          <w:sz w:val="20"/>
          <w:szCs w:val="20"/>
          <w:lang w:val="en"/>
        </w:rPr>
        <w:t xml:space="preserve">respondents agreed that this indicator would improve quality of care of patients during piloting. Practices noted </w:t>
      </w:r>
      <w:r>
        <w:rPr>
          <w:rFonts w:ascii="Arial" w:hAnsi="Arial" w:cs="Arial"/>
          <w:sz w:val="20"/>
          <w:szCs w:val="20"/>
        </w:rPr>
        <w:t>the purpose</w:t>
      </w:r>
      <w:r w:rsidRPr="004300AE">
        <w:rPr>
          <w:rFonts w:ascii="Arial" w:hAnsi="Arial" w:cs="Arial"/>
          <w:sz w:val="20"/>
          <w:szCs w:val="20"/>
        </w:rPr>
        <w:t xml:space="preserve"> of the indicator is unclear unless further action is required.</w:t>
      </w:r>
      <w:r>
        <w:rPr>
          <w:rFonts w:ascii="Arial" w:hAnsi="Arial" w:cs="Arial"/>
          <w:sz w:val="20"/>
          <w:szCs w:val="20"/>
        </w:rPr>
        <w:t xml:space="preserve"> Concerns were raised as to the extra workload in o</w:t>
      </w:r>
      <w:r w:rsidRPr="004300AE">
        <w:rPr>
          <w:rFonts w:ascii="Arial" w:hAnsi="Arial" w:cs="Arial"/>
          <w:sz w:val="20"/>
          <w:szCs w:val="20"/>
        </w:rPr>
        <w:t>btaining urine samples.</w:t>
      </w:r>
      <w:r w:rsidR="002D78C5">
        <w:rPr>
          <w:rFonts w:ascii="Arial" w:hAnsi="Arial" w:cs="Arial"/>
          <w:sz w:val="20"/>
          <w:szCs w:val="20"/>
        </w:rPr>
        <w:t xml:space="preserve"> Practices highlighted the d</w:t>
      </w:r>
      <w:r w:rsidRPr="002D78C5">
        <w:rPr>
          <w:rFonts w:ascii="Arial" w:hAnsi="Arial" w:cs="Arial"/>
          <w:sz w:val="20"/>
          <w:szCs w:val="20"/>
        </w:rPr>
        <w:t>ifficulty in classifying CKD stage from eGFR and ACR results using</w:t>
      </w:r>
      <w:r w:rsidR="00AC201B">
        <w:rPr>
          <w:rFonts w:ascii="Arial" w:hAnsi="Arial" w:cs="Arial"/>
          <w:sz w:val="20"/>
          <w:szCs w:val="20"/>
        </w:rPr>
        <w:t xml:space="preserve"> the reference table within the</w:t>
      </w:r>
      <w:r w:rsidRPr="002D78C5">
        <w:rPr>
          <w:rFonts w:ascii="Arial" w:hAnsi="Arial" w:cs="Arial"/>
          <w:sz w:val="20"/>
          <w:szCs w:val="20"/>
        </w:rPr>
        <w:t xml:space="preserve"> NICE guidelines</w:t>
      </w:r>
      <w:r w:rsidR="002D78C5">
        <w:rPr>
          <w:rFonts w:ascii="Arial" w:hAnsi="Arial" w:cs="Arial"/>
          <w:sz w:val="20"/>
          <w:szCs w:val="20"/>
        </w:rPr>
        <w:t>. Concerns were raised over the c</w:t>
      </w:r>
      <w:r w:rsidR="002D78C5" w:rsidRPr="002D78C5">
        <w:rPr>
          <w:rFonts w:ascii="Arial" w:hAnsi="Arial" w:cs="Arial"/>
          <w:sz w:val="20"/>
          <w:szCs w:val="20"/>
        </w:rPr>
        <w:t xml:space="preserve">hallenges </w:t>
      </w:r>
      <w:r w:rsidR="002D78C5">
        <w:rPr>
          <w:rFonts w:ascii="Arial" w:hAnsi="Arial" w:cs="Arial"/>
          <w:sz w:val="20"/>
          <w:szCs w:val="20"/>
        </w:rPr>
        <w:t xml:space="preserve">in </w:t>
      </w:r>
      <w:r w:rsidR="002D78C5" w:rsidRPr="002D78C5">
        <w:rPr>
          <w:rFonts w:ascii="Arial" w:hAnsi="Arial" w:cs="Arial"/>
          <w:sz w:val="20"/>
          <w:szCs w:val="20"/>
        </w:rPr>
        <w:t xml:space="preserve">communicating about CKD with patients when </w:t>
      </w:r>
      <w:r w:rsidR="00B96681">
        <w:rPr>
          <w:rFonts w:ascii="Arial" w:hAnsi="Arial" w:cs="Arial"/>
          <w:sz w:val="20"/>
          <w:szCs w:val="20"/>
        </w:rPr>
        <w:t xml:space="preserve">their </w:t>
      </w:r>
      <w:r w:rsidR="002D78C5" w:rsidRPr="002D78C5">
        <w:rPr>
          <w:rFonts w:ascii="Arial" w:hAnsi="Arial" w:cs="Arial"/>
          <w:sz w:val="20"/>
          <w:szCs w:val="20"/>
        </w:rPr>
        <w:t>prognosis is not clea</w:t>
      </w:r>
      <w:r w:rsidR="002D78C5">
        <w:rPr>
          <w:rFonts w:ascii="Arial" w:hAnsi="Arial" w:cs="Arial"/>
          <w:sz w:val="20"/>
          <w:szCs w:val="20"/>
        </w:rPr>
        <w:t>r, and that a</w:t>
      </w:r>
      <w:r w:rsidR="002D78C5" w:rsidRPr="002D78C5">
        <w:rPr>
          <w:rFonts w:ascii="Arial" w:hAnsi="Arial" w:cs="Arial"/>
          <w:sz w:val="20"/>
          <w:szCs w:val="20"/>
        </w:rPr>
        <w:t xml:space="preserve">n increase in the volume of blood and urine samples to be tested may exceed lab capacity to process. </w:t>
      </w:r>
    </w:p>
    <w:p w14:paraId="63DED14A" w14:textId="77777777" w:rsidR="004300AE" w:rsidRDefault="004300AE" w:rsidP="004300AE">
      <w:pPr>
        <w:tabs>
          <w:tab w:val="left" w:pos="709"/>
        </w:tabs>
        <w:rPr>
          <w:rFonts w:ascii="Arial" w:hAnsi="Arial" w:cs="Arial"/>
          <w:sz w:val="20"/>
          <w:szCs w:val="20"/>
        </w:rPr>
      </w:pPr>
    </w:p>
    <w:p w14:paraId="760FFBEA" w14:textId="77777777" w:rsidR="004300AE" w:rsidRDefault="004300AE" w:rsidP="004300AE">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p>
    <w:p w14:paraId="7C99EADB" w14:textId="77777777" w:rsidR="001E2072" w:rsidRPr="001E2072" w:rsidRDefault="001E2072" w:rsidP="004300AE">
      <w:pPr>
        <w:tabs>
          <w:tab w:val="left" w:pos="709"/>
        </w:tabs>
        <w:rPr>
          <w:rFonts w:ascii="Arial" w:hAnsi="Arial" w:cs="Arial"/>
          <w:sz w:val="20"/>
          <w:szCs w:val="20"/>
        </w:rPr>
      </w:pPr>
    </w:p>
    <w:p w14:paraId="60B4B0EF" w14:textId="77777777" w:rsidR="002D78C5" w:rsidRPr="002D78C5" w:rsidRDefault="002D78C5" w:rsidP="002D78C5">
      <w:pPr>
        <w:numPr>
          <w:ilvl w:val="0"/>
          <w:numId w:val="26"/>
        </w:numPr>
        <w:tabs>
          <w:tab w:val="clear" w:pos="720"/>
          <w:tab w:val="left" w:pos="709"/>
        </w:tabs>
        <w:rPr>
          <w:rFonts w:ascii="Arial" w:hAnsi="Arial" w:cs="Arial"/>
          <w:sz w:val="20"/>
          <w:szCs w:val="20"/>
        </w:rPr>
      </w:pPr>
      <w:r w:rsidRPr="002D78C5">
        <w:rPr>
          <w:rFonts w:ascii="Arial" w:hAnsi="Arial" w:cs="Arial"/>
          <w:sz w:val="20"/>
          <w:szCs w:val="20"/>
        </w:rPr>
        <w:t>Is the rationale for the indicator clear?</w:t>
      </w:r>
    </w:p>
    <w:p w14:paraId="0EF4B92A" w14:textId="77777777" w:rsidR="002D78C5" w:rsidRPr="002D78C5" w:rsidRDefault="002D78C5" w:rsidP="002D78C5">
      <w:pPr>
        <w:numPr>
          <w:ilvl w:val="0"/>
          <w:numId w:val="26"/>
        </w:numPr>
        <w:tabs>
          <w:tab w:val="clear" w:pos="720"/>
          <w:tab w:val="left" w:pos="709"/>
        </w:tabs>
        <w:rPr>
          <w:rFonts w:ascii="Arial" w:hAnsi="Arial" w:cs="Arial"/>
          <w:sz w:val="20"/>
          <w:szCs w:val="20"/>
        </w:rPr>
      </w:pPr>
      <w:r w:rsidRPr="002D78C5">
        <w:rPr>
          <w:rFonts w:ascii="Arial" w:hAnsi="Arial" w:cs="Arial"/>
          <w:sz w:val="20"/>
          <w:szCs w:val="20"/>
        </w:rPr>
        <w:t>Should the indicator include people with CKD stage G1 and G2?</w:t>
      </w:r>
    </w:p>
    <w:p w14:paraId="5D7028CB" w14:textId="77777777" w:rsidR="002D78C5" w:rsidRPr="002D78C5" w:rsidRDefault="002D78C5" w:rsidP="002D78C5">
      <w:pPr>
        <w:numPr>
          <w:ilvl w:val="0"/>
          <w:numId w:val="26"/>
        </w:numPr>
        <w:tabs>
          <w:tab w:val="clear" w:pos="720"/>
          <w:tab w:val="left" w:pos="709"/>
        </w:tabs>
        <w:rPr>
          <w:rFonts w:ascii="Arial" w:hAnsi="Arial" w:cs="Arial"/>
          <w:sz w:val="20"/>
          <w:szCs w:val="20"/>
        </w:rPr>
      </w:pPr>
      <w:r w:rsidRPr="002D78C5">
        <w:rPr>
          <w:rFonts w:ascii="Arial" w:hAnsi="Arial" w:cs="Arial"/>
          <w:sz w:val="20"/>
          <w:szCs w:val="20"/>
        </w:rPr>
        <w:t>Is the 90-day timeframe appropriate and achievable?</w:t>
      </w:r>
    </w:p>
    <w:p w14:paraId="32D9D7DA" w14:textId="77777777" w:rsidR="002D78C5" w:rsidRPr="002D78C5" w:rsidRDefault="002D78C5" w:rsidP="002D78C5">
      <w:pPr>
        <w:numPr>
          <w:ilvl w:val="0"/>
          <w:numId w:val="26"/>
        </w:numPr>
        <w:tabs>
          <w:tab w:val="clear" w:pos="720"/>
          <w:tab w:val="left" w:pos="709"/>
        </w:tabs>
        <w:rPr>
          <w:rFonts w:ascii="Arial" w:hAnsi="Arial" w:cs="Arial"/>
          <w:sz w:val="20"/>
          <w:szCs w:val="20"/>
        </w:rPr>
      </w:pPr>
      <w:r w:rsidRPr="002D78C5">
        <w:rPr>
          <w:rFonts w:ascii="Arial" w:hAnsi="Arial" w:cs="Arial"/>
          <w:sz w:val="20"/>
          <w:szCs w:val="20"/>
        </w:rPr>
        <w:t>What would be the impact of the highlighted barriers to ACR testing?</w:t>
      </w:r>
    </w:p>
    <w:p w14:paraId="6A3A9372" w14:textId="77777777" w:rsidR="002D78C5" w:rsidRPr="002D78C5" w:rsidRDefault="002D78C5" w:rsidP="002D78C5">
      <w:pPr>
        <w:numPr>
          <w:ilvl w:val="0"/>
          <w:numId w:val="26"/>
        </w:numPr>
        <w:tabs>
          <w:tab w:val="clear" w:pos="720"/>
          <w:tab w:val="left" w:pos="709"/>
        </w:tabs>
        <w:rPr>
          <w:rFonts w:ascii="Arial" w:hAnsi="Arial" w:cs="Arial"/>
          <w:sz w:val="20"/>
          <w:szCs w:val="20"/>
        </w:rPr>
      </w:pPr>
      <w:r w:rsidRPr="002D78C5">
        <w:rPr>
          <w:rFonts w:ascii="Arial" w:hAnsi="Arial" w:cs="Arial"/>
          <w:sz w:val="20"/>
          <w:szCs w:val="20"/>
        </w:rPr>
        <w:t>Is this indicator suitable for inclusion in QOF based on the estimated numbers in the denominator?</w:t>
      </w:r>
    </w:p>
    <w:p w14:paraId="16CBD2D6" w14:textId="42F6B5B8" w:rsidR="004300AE" w:rsidRDefault="004300AE" w:rsidP="00D17040">
      <w:pPr>
        <w:tabs>
          <w:tab w:val="left" w:pos="709"/>
        </w:tabs>
        <w:rPr>
          <w:rFonts w:ascii="Arial" w:hAnsi="Arial" w:cs="Arial"/>
          <w:sz w:val="20"/>
          <w:szCs w:val="20"/>
        </w:rPr>
      </w:pPr>
    </w:p>
    <w:p w14:paraId="0DA62D9C" w14:textId="0ADDE3DD" w:rsidR="002D78C5" w:rsidRDefault="002D78C5" w:rsidP="00D17040">
      <w:pPr>
        <w:tabs>
          <w:tab w:val="left" w:pos="709"/>
        </w:tabs>
        <w:rPr>
          <w:rFonts w:ascii="Arial" w:hAnsi="Arial" w:cs="Arial"/>
          <w:sz w:val="20"/>
          <w:szCs w:val="20"/>
        </w:rPr>
      </w:pPr>
      <w:r>
        <w:rPr>
          <w:rFonts w:ascii="Arial" w:hAnsi="Arial" w:cs="Arial"/>
          <w:sz w:val="20"/>
          <w:szCs w:val="20"/>
        </w:rPr>
        <w:t xml:space="preserve">The committee </w:t>
      </w:r>
      <w:r w:rsidR="00116948">
        <w:rPr>
          <w:rFonts w:ascii="Arial" w:hAnsi="Arial" w:cs="Arial"/>
          <w:sz w:val="20"/>
          <w:szCs w:val="20"/>
        </w:rPr>
        <w:t xml:space="preserve">highlighted that there may be unintended consequences for only focusing on new patients with CKD given the large care needs of patients currently diagnosed. </w:t>
      </w:r>
      <w:r w:rsidR="00733D70">
        <w:rPr>
          <w:rFonts w:ascii="Arial" w:hAnsi="Arial" w:cs="Arial"/>
          <w:sz w:val="20"/>
          <w:szCs w:val="20"/>
        </w:rPr>
        <w:t xml:space="preserve">It was noted </w:t>
      </w:r>
      <w:r w:rsidR="004F2B3A">
        <w:rPr>
          <w:rFonts w:ascii="Arial" w:hAnsi="Arial" w:cs="Arial"/>
          <w:sz w:val="20"/>
          <w:szCs w:val="20"/>
        </w:rPr>
        <w:t xml:space="preserve">that there are lots </w:t>
      </w:r>
      <w:r w:rsidR="00C01C5A">
        <w:rPr>
          <w:rFonts w:ascii="Arial" w:hAnsi="Arial" w:cs="Arial"/>
          <w:sz w:val="20"/>
          <w:szCs w:val="20"/>
        </w:rPr>
        <w:t xml:space="preserve">of </w:t>
      </w:r>
      <w:r w:rsidR="00CC17C5">
        <w:rPr>
          <w:rFonts w:ascii="Arial" w:hAnsi="Arial" w:cs="Arial"/>
          <w:sz w:val="20"/>
          <w:szCs w:val="20"/>
        </w:rPr>
        <w:t xml:space="preserve">barriers to measurement of </w:t>
      </w:r>
      <w:r w:rsidR="004F2B3A">
        <w:rPr>
          <w:rFonts w:ascii="Arial" w:hAnsi="Arial" w:cs="Arial"/>
          <w:sz w:val="20"/>
          <w:szCs w:val="20"/>
        </w:rPr>
        <w:t>ACRs in primary care</w:t>
      </w:r>
      <w:r w:rsidR="00B032A5">
        <w:rPr>
          <w:rFonts w:ascii="Arial" w:hAnsi="Arial" w:cs="Arial"/>
          <w:sz w:val="20"/>
          <w:szCs w:val="20"/>
        </w:rPr>
        <w:t>. People</w:t>
      </w:r>
      <w:r w:rsidR="00C01C5A">
        <w:rPr>
          <w:rFonts w:ascii="Arial" w:hAnsi="Arial" w:cs="Arial"/>
          <w:sz w:val="20"/>
          <w:szCs w:val="20"/>
        </w:rPr>
        <w:t xml:space="preserve"> with stage G1 and G2 CKD </w:t>
      </w:r>
      <w:r w:rsidR="00B032A5">
        <w:rPr>
          <w:rFonts w:ascii="Arial" w:hAnsi="Arial" w:cs="Arial"/>
          <w:sz w:val="20"/>
          <w:szCs w:val="20"/>
        </w:rPr>
        <w:t xml:space="preserve">should not be included in the denominator </w:t>
      </w:r>
      <w:r w:rsidR="00C01C5A">
        <w:rPr>
          <w:rFonts w:ascii="Arial" w:hAnsi="Arial" w:cs="Arial"/>
          <w:sz w:val="20"/>
          <w:szCs w:val="20"/>
        </w:rPr>
        <w:t xml:space="preserve">as </w:t>
      </w:r>
      <w:r w:rsidR="00B032A5">
        <w:rPr>
          <w:rFonts w:ascii="Arial" w:hAnsi="Arial" w:cs="Arial"/>
          <w:sz w:val="20"/>
          <w:szCs w:val="20"/>
        </w:rPr>
        <w:t>ACR measurement is only required in</w:t>
      </w:r>
      <w:r w:rsidR="00C01C5A">
        <w:rPr>
          <w:rFonts w:ascii="Arial" w:hAnsi="Arial" w:cs="Arial"/>
          <w:sz w:val="20"/>
          <w:szCs w:val="20"/>
        </w:rPr>
        <w:t xml:space="preserve"> patients</w:t>
      </w:r>
      <w:r w:rsidR="00B032A5">
        <w:rPr>
          <w:rFonts w:ascii="Arial" w:hAnsi="Arial" w:cs="Arial"/>
          <w:sz w:val="20"/>
          <w:szCs w:val="20"/>
        </w:rPr>
        <w:t xml:space="preserve"> with stages G1 to G2 and presence of structural damage</w:t>
      </w:r>
      <w:r w:rsidR="00C01C5A">
        <w:rPr>
          <w:rFonts w:ascii="Arial" w:hAnsi="Arial" w:cs="Arial"/>
          <w:sz w:val="20"/>
          <w:szCs w:val="20"/>
        </w:rPr>
        <w:t xml:space="preserve"> </w:t>
      </w:r>
      <w:r w:rsidR="00B032A5">
        <w:rPr>
          <w:rFonts w:ascii="Arial" w:hAnsi="Arial" w:cs="Arial"/>
          <w:sz w:val="20"/>
          <w:szCs w:val="20"/>
        </w:rPr>
        <w:t xml:space="preserve">and these patients are likely to </w:t>
      </w:r>
      <w:r w:rsidR="007E301D">
        <w:rPr>
          <w:rFonts w:ascii="Arial" w:hAnsi="Arial" w:cs="Arial"/>
          <w:sz w:val="20"/>
          <w:szCs w:val="20"/>
        </w:rPr>
        <w:t>have a family history of the condition and are</w:t>
      </w:r>
      <w:r w:rsidR="00C01C5A">
        <w:rPr>
          <w:rFonts w:ascii="Arial" w:hAnsi="Arial" w:cs="Arial"/>
          <w:sz w:val="20"/>
          <w:szCs w:val="20"/>
        </w:rPr>
        <w:t xml:space="preserve"> already be</w:t>
      </w:r>
      <w:r w:rsidR="007E301D">
        <w:rPr>
          <w:rFonts w:ascii="Arial" w:hAnsi="Arial" w:cs="Arial"/>
          <w:sz w:val="20"/>
          <w:szCs w:val="20"/>
        </w:rPr>
        <w:t>ing seen by a</w:t>
      </w:r>
      <w:r w:rsidR="00C01C5A">
        <w:rPr>
          <w:rFonts w:ascii="Arial" w:hAnsi="Arial" w:cs="Arial"/>
          <w:sz w:val="20"/>
          <w:szCs w:val="20"/>
        </w:rPr>
        <w:t xml:space="preserve"> nephrologist</w:t>
      </w:r>
      <w:r w:rsidR="007E301D">
        <w:rPr>
          <w:rFonts w:ascii="Arial" w:hAnsi="Arial" w:cs="Arial"/>
          <w:sz w:val="20"/>
          <w:szCs w:val="20"/>
        </w:rPr>
        <w:t xml:space="preserve"> in secondary care. It was highlighted that the awareness of CKD is much lower nationally compared to other conditions</w:t>
      </w:r>
      <w:r w:rsidR="00B032A5">
        <w:rPr>
          <w:rFonts w:ascii="Arial" w:hAnsi="Arial" w:cs="Arial"/>
          <w:sz w:val="20"/>
          <w:szCs w:val="20"/>
        </w:rPr>
        <w:t xml:space="preserve">. </w:t>
      </w:r>
      <w:r w:rsidR="008D4700">
        <w:rPr>
          <w:rFonts w:ascii="Arial" w:hAnsi="Arial" w:cs="Arial"/>
          <w:sz w:val="20"/>
          <w:szCs w:val="20"/>
        </w:rPr>
        <w:t>It was suggested to amend the indicator wording to “within 90 days”</w:t>
      </w:r>
      <w:r w:rsidR="00AC201B">
        <w:rPr>
          <w:rFonts w:ascii="Arial" w:hAnsi="Arial" w:cs="Arial"/>
          <w:sz w:val="20"/>
          <w:szCs w:val="20"/>
        </w:rPr>
        <w:t xml:space="preserve"> (before or after diagnosis)</w:t>
      </w:r>
      <w:r w:rsidR="00B032A5">
        <w:rPr>
          <w:rFonts w:ascii="Arial" w:hAnsi="Arial" w:cs="Arial"/>
          <w:sz w:val="20"/>
          <w:szCs w:val="20"/>
        </w:rPr>
        <w:t>.</w:t>
      </w:r>
    </w:p>
    <w:p w14:paraId="29C2C945" w14:textId="30B037C8" w:rsidR="008D4700" w:rsidRDefault="008D4700" w:rsidP="00D17040">
      <w:pPr>
        <w:tabs>
          <w:tab w:val="left" w:pos="709"/>
        </w:tabs>
        <w:rPr>
          <w:rFonts w:ascii="Arial" w:hAnsi="Arial" w:cs="Arial"/>
          <w:sz w:val="20"/>
          <w:szCs w:val="20"/>
        </w:rPr>
      </w:pPr>
    </w:p>
    <w:p w14:paraId="7358B3B8" w14:textId="4810FC2A" w:rsidR="008D4700" w:rsidRDefault="008D4700" w:rsidP="00D17040">
      <w:pPr>
        <w:tabs>
          <w:tab w:val="left" w:pos="709"/>
        </w:tabs>
        <w:rPr>
          <w:rFonts w:ascii="Arial" w:hAnsi="Arial" w:cs="Arial"/>
          <w:sz w:val="20"/>
          <w:szCs w:val="20"/>
        </w:rPr>
      </w:pPr>
      <w:r>
        <w:rPr>
          <w:rFonts w:ascii="Arial" w:hAnsi="Arial" w:cs="Arial"/>
          <w:sz w:val="20"/>
          <w:szCs w:val="20"/>
        </w:rPr>
        <w:t>The committee agreed to progress IND 2021-120.</w:t>
      </w:r>
    </w:p>
    <w:p w14:paraId="4EA6BB96" w14:textId="6D774BA5" w:rsidR="008D4700" w:rsidRDefault="008D4700" w:rsidP="00D17040">
      <w:pPr>
        <w:tabs>
          <w:tab w:val="left" w:pos="709"/>
        </w:tabs>
        <w:rPr>
          <w:rFonts w:ascii="Arial" w:hAnsi="Arial" w:cs="Arial"/>
          <w:sz w:val="20"/>
          <w:szCs w:val="20"/>
        </w:rPr>
      </w:pPr>
    </w:p>
    <w:p w14:paraId="0F449AA4" w14:textId="2EE95C03" w:rsidR="008D4700" w:rsidRDefault="008D4700" w:rsidP="008D4700">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w:t>
      </w:r>
      <w:r w:rsidR="002E6164">
        <w:rPr>
          <w:rFonts w:ascii="Arial" w:hAnsi="Arial" w:cs="Arial"/>
          <w:b/>
          <w:bCs/>
          <w:sz w:val="20"/>
          <w:szCs w:val="20"/>
        </w:rPr>
        <w:t>20</w:t>
      </w:r>
      <w:r>
        <w:rPr>
          <w:rFonts w:ascii="Arial" w:hAnsi="Arial" w:cs="Arial"/>
          <w:b/>
          <w:bCs/>
          <w:sz w:val="20"/>
          <w:szCs w:val="20"/>
        </w:rPr>
        <w:t xml:space="preserve"> for publication as suitable for use in the QOF. NICE team to amend indicator wording </w:t>
      </w:r>
      <w:r w:rsidR="007F43D7">
        <w:rPr>
          <w:rFonts w:ascii="Arial" w:hAnsi="Arial" w:cs="Arial"/>
          <w:b/>
          <w:bCs/>
          <w:sz w:val="20"/>
          <w:szCs w:val="20"/>
        </w:rPr>
        <w:t xml:space="preserve">to “within 90 days”. </w:t>
      </w:r>
      <w:r>
        <w:rPr>
          <w:rFonts w:ascii="Arial" w:hAnsi="Arial" w:cs="Arial"/>
          <w:b/>
          <w:bCs/>
          <w:sz w:val="20"/>
          <w:szCs w:val="20"/>
        </w:rPr>
        <w:t xml:space="preserve"> </w:t>
      </w:r>
    </w:p>
    <w:p w14:paraId="03AEC209" w14:textId="62567343" w:rsidR="007F43D7" w:rsidRDefault="007F43D7" w:rsidP="008D4700">
      <w:pPr>
        <w:tabs>
          <w:tab w:val="left" w:pos="709"/>
        </w:tabs>
        <w:rPr>
          <w:rFonts w:ascii="Arial" w:hAnsi="Arial" w:cs="Arial"/>
          <w:b/>
          <w:bCs/>
          <w:sz w:val="20"/>
          <w:szCs w:val="20"/>
        </w:rPr>
      </w:pPr>
    </w:p>
    <w:p w14:paraId="313CD044" w14:textId="75A2A020" w:rsidR="007F43D7" w:rsidRDefault="007F43D7" w:rsidP="007F43D7">
      <w:pPr>
        <w:tabs>
          <w:tab w:val="left" w:pos="709"/>
        </w:tabs>
        <w:rPr>
          <w:rFonts w:ascii="Arial" w:hAnsi="Arial" w:cs="Arial"/>
          <w:sz w:val="20"/>
          <w:szCs w:val="20"/>
        </w:rPr>
      </w:pPr>
      <w:r w:rsidRPr="00F2498B">
        <w:rPr>
          <w:rFonts w:ascii="Arial" w:hAnsi="Arial" w:cs="Arial"/>
          <w:sz w:val="20"/>
          <w:szCs w:val="20"/>
          <w:u w:val="single"/>
        </w:rPr>
        <w:t>IND 2021-1</w:t>
      </w:r>
      <w:r>
        <w:rPr>
          <w:rFonts w:ascii="Arial" w:hAnsi="Arial" w:cs="Arial"/>
          <w:sz w:val="20"/>
          <w:szCs w:val="20"/>
          <w:u w:val="single"/>
        </w:rPr>
        <w:t>21</w:t>
      </w:r>
      <w:r>
        <w:rPr>
          <w:rFonts w:ascii="Arial" w:hAnsi="Arial" w:cs="Arial"/>
          <w:sz w:val="20"/>
          <w:szCs w:val="20"/>
        </w:rPr>
        <w:t>:</w:t>
      </w:r>
    </w:p>
    <w:p w14:paraId="050EA09E" w14:textId="77777777" w:rsidR="007F43D7" w:rsidRDefault="007F43D7" w:rsidP="007F43D7">
      <w:pPr>
        <w:tabs>
          <w:tab w:val="left" w:pos="709"/>
        </w:tabs>
        <w:rPr>
          <w:rFonts w:ascii="Arial" w:hAnsi="Arial" w:cs="Arial"/>
          <w:sz w:val="20"/>
          <w:szCs w:val="20"/>
        </w:rPr>
      </w:pPr>
    </w:p>
    <w:p w14:paraId="7B4C7066" w14:textId="77777777" w:rsidR="007F43D7" w:rsidRPr="007F43D7" w:rsidRDefault="007F43D7" w:rsidP="007F43D7">
      <w:pPr>
        <w:tabs>
          <w:tab w:val="left" w:pos="709"/>
        </w:tabs>
        <w:rPr>
          <w:rFonts w:ascii="Arial" w:hAnsi="Arial" w:cs="Arial"/>
          <w:i/>
          <w:iCs/>
          <w:sz w:val="20"/>
          <w:szCs w:val="20"/>
        </w:rPr>
      </w:pPr>
      <w:r w:rsidRPr="007F43D7">
        <w:rPr>
          <w:rFonts w:ascii="Arial" w:hAnsi="Arial" w:cs="Arial"/>
          <w:i/>
          <w:iCs/>
          <w:sz w:val="20"/>
          <w:szCs w:val="20"/>
        </w:rPr>
        <w:t>The percentage of patients with CKD on the register and with an ACR of less than 70 mg/mmol, without moderate or severe frailty, in whom the last blood pressure reading (measured in the preceding 12 months) is less than 140/90 mmHg.</w:t>
      </w:r>
    </w:p>
    <w:p w14:paraId="7F610427" w14:textId="77777777" w:rsidR="007F43D7" w:rsidRDefault="007F43D7" w:rsidP="007F43D7">
      <w:pPr>
        <w:tabs>
          <w:tab w:val="left" w:pos="709"/>
        </w:tabs>
        <w:rPr>
          <w:rFonts w:ascii="Arial" w:hAnsi="Arial" w:cs="Arial"/>
          <w:sz w:val="20"/>
          <w:szCs w:val="20"/>
        </w:rPr>
      </w:pPr>
    </w:p>
    <w:p w14:paraId="47E938BD" w14:textId="36746652" w:rsidR="007F43D7" w:rsidRDefault="007F43D7" w:rsidP="007F43D7">
      <w:pPr>
        <w:tabs>
          <w:tab w:val="left" w:pos="709"/>
        </w:tabs>
        <w:rPr>
          <w:rFonts w:ascii="Arial" w:hAnsi="Arial" w:cs="Arial"/>
          <w:sz w:val="20"/>
          <w:szCs w:val="20"/>
          <w:lang w:val="en"/>
        </w:rPr>
      </w:pPr>
      <w:r>
        <w:rPr>
          <w:rFonts w:ascii="Arial" w:hAnsi="Arial" w:cs="Arial"/>
          <w:sz w:val="20"/>
          <w:szCs w:val="20"/>
          <w:lang w:val="en"/>
        </w:rPr>
        <w:t>CF</w:t>
      </w:r>
      <w:r w:rsidRPr="002B1574">
        <w:rPr>
          <w:rFonts w:ascii="Arial" w:hAnsi="Arial" w:cs="Arial"/>
          <w:sz w:val="20"/>
          <w:szCs w:val="20"/>
          <w:lang w:val="en"/>
        </w:rPr>
        <w:t xml:space="preserve"> gave an overview of the stakeholder consultation feedback for th</w:t>
      </w:r>
      <w:r>
        <w:rPr>
          <w:rFonts w:ascii="Arial" w:hAnsi="Arial" w:cs="Arial"/>
          <w:sz w:val="20"/>
          <w:szCs w:val="20"/>
          <w:lang w:val="en"/>
        </w:rPr>
        <w:t xml:space="preserve">is </w:t>
      </w:r>
      <w:r w:rsidRPr="002B1574">
        <w:rPr>
          <w:rFonts w:ascii="Arial" w:hAnsi="Arial" w:cs="Arial"/>
          <w:sz w:val="20"/>
          <w:szCs w:val="20"/>
          <w:lang w:val="en"/>
        </w:rPr>
        <w:t>indicator</w:t>
      </w:r>
      <w:r>
        <w:rPr>
          <w:rFonts w:ascii="Arial" w:hAnsi="Arial" w:cs="Arial"/>
          <w:sz w:val="20"/>
          <w:szCs w:val="20"/>
          <w:lang w:val="en"/>
        </w:rPr>
        <w:t>.</w:t>
      </w:r>
      <w:r w:rsidR="00755D65">
        <w:rPr>
          <w:rFonts w:ascii="Arial" w:hAnsi="Arial" w:cs="Arial"/>
          <w:sz w:val="20"/>
          <w:szCs w:val="20"/>
          <w:lang w:val="en"/>
        </w:rPr>
        <w:t xml:space="preserve"> </w:t>
      </w:r>
      <w:r w:rsidR="00B032A5">
        <w:rPr>
          <w:rFonts w:ascii="Arial" w:hAnsi="Arial" w:cs="Arial"/>
          <w:sz w:val="20"/>
          <w:szCs w:val="20"/>
          <w:lang w:val="en"/>
        </w:rPr>
        <w:t>O</w:t>
      </w:r>
      <w:r w:rsidR="00755D65" w:rsidRPr="00755D65">
        <w:rPr>
          <w:rFonts w:ascii="Arial" w:hAnsi="Arial" w:cs="Arial"/>
          <w:sz w:val="20"/>
          <w:szCs w:val="20"/>
        </w:rPr>
        <w:t xml:space="preserve">ptimal blood pressure control can slow progression of CKD and reduce the risk of </w:t>
      </w:r>
      <w:r w:rsidR="006B1008">
        <w:rPr>
          <w:rFonts w:ascii="Arial" w:hAnsi="Arial" w:cs="Arial"/>
          <w:sz w:val="20"/>
          <w:szCs w:val="20"/>
        </w:rPr>
        <w:t>CVD.</w:t>
      </w:r>
    </w:p>
    <w:p w14:paraId="59328C24" w14:textId="77777777" w:rsidR="007F43D7" w:rsidRDefault="007F43D7" w:rsidP="007F43D7">
      <w:pPr>
        <w:tabs>
          <w:tab w:val="left" w:pos="709"/>
        </w:tabs>
        <w:rPr>
          <w:rFonts w:ascii="Arial" w:hAnsi="Arial" w:cs="Arial"/>
          <w:sz w:val="20"/>
          <w:szCs w:val="20"/>
          <w:lang w:val="en"/>
        </w:rPr>
      </w:pPr>
    </w:p>
    <w:p w14:paraId="033726FC" w14:textId="5B9A3BE7" w:rsidR="007F43D7" w:rsidRDefault="007F43D7" w:rsidP="007F43D7">
      <w:pPr>
        <w:tabs>
          <w:tab w:val="left" w:pos="709"/>
        </w:tabs>
        <w:rPr>
          <w:rFonts w:ascii="Arial" w:hAnsi="Arial" w:cs="Arial"/>
          <w:sz w:val="20"/>
          <w:szCs w:val="20"/>
        </w:rPr>
      </w:pPr>
      <w:r>
        <w:rPr>
          <w:rFonts w:ascii="Arial" w:hAnsi="Arial" w:cs="Arial"/>
          <w:sz w:val="20"/>
          <w:szCs w:val="20"/>
          <w:lang w:val="en"/>
        </w:rPr>
        <w:t xml:space="preserve">JG gave an overview of the piloting feedback for this </w:t>
      </w:r>
      <w:r w:rsidRPr="00EC7007">
        <w:rPr>
          <w:rFonts w:ascii="Arial" w:hAnsi="Arial" w:cs="Arial"/>
          <w:sz w:val="20"/>
          <w:szCs w:val="20"/>
          <w:lang w:val="en"/>
        </w:rPr>
        <w:t xml:space="preserve">indicator. It was </w:t>
      </w:r>
      <w:r w:rsidR="005C3BEF" w:rsidRPr="00EC7007">
        <w:rPr>
          <w:rFonts w:ascii="Arial" w:hAnsi="Arial" w:cs="Arial"/>
          <w:sz w:val="20"/>
          <w:szCs w:val="20"/>
          <w:lang w:val="en"/>
        </w:rPr>
        <w:t>noted</w:t>
      </w:r>
      <w:r w:rsidRPr="00EC7007">
        <w:rPr>
          <w:rFonts w:ascii="Arial" w:hAnsi="Arial" w:cs="Arial"/>
          <w:sz w:val="20"/>
          <w:szCs w:val="20"/>
          <w:lang w:val="en"/>
        </w:rPr>
        <w:t xml:space="preserve"> that 76 percent of </w:t>
      </w:r>
      <w:r w:rsidR="00AC201B">
        <w:rPr>
          <w:rFonts w:ascii="Arial" w:hAnsi="Arial" w:cs="Arial"/>
          <w:sz w:val="20"/>
          <w:szCs w:val="20"/>
          <w:lang w:val="en"/>
        </w:rPr>
        <w:t xml:space="preserve">survey </w:t>
      </w:r>
      <w:r w:rsidRPr="00EC7007">
        <w:rPr>
          <w:rFonts w:ascii="Arial" w:hAnsi="Arial" w:cs="Arial"/>
          <w:sz w:val="20"/>
          <w:szCs w:val="20"/>
          <w:lang w:val="en"/>
        </w:rPr>
        <w:t xml:space="preserve">respondents agreed that this indicator area would improve quality of care of patients during piloting. Practices suggested </w:t>
      </w:r>
      <w:r w:rsidRPr="00EC7007">
        <w:rPr>
          <w:rFonts w:ascii="Arial" w:hAnsi="Arial" w:cs="Arial"/>
          <w:sz w:val="20"/>
          <w:szCs w:val="20"/>
        </w:rPr>
        <w:t>to remove the ACR requirement to avoid some patients</w:t>
      </w:r>
      <w:r w:rsidRPr="007F43D7">
        <w:rPr>
          <w:rFonts w:ascii="Arial" w:hAnsi="Arial" w:cs="Arial"/>
          <w:sz w:val="20"/>
          <w:szCs w:val="20"/>
        </w:rPr>
        <w:t xml:space="preserve"> who need treatment being missed.</w:t>
      </w:r>
      <w:r>
        <w:rPr>
          <w:rFonts w:ascii="Arial" w:hAnsi="Arial" w:cs="Arial"/>
          <w:sz w:val="20"/>
          <w:szCs w:val="20"/>
        </w:rPr>
        <w:t xml:space="preserve"> Practices noted </w:t>
      </w:r>
      <w:r w:rsidRPr="007F43D7">
        <w:rPr>
          <w:rFonts w:ascii="Arial" w:hAnsi="Arial" w:cs="Arial"/>
          <w:sz w:val="20"/>
          <w:szCs w:val="20"/>
        </w:rPr>
        <w:t>that targeting those aged under 80 years would be more appropriate due to poor frailty coding and the challenge of managing blood pressure of those aged over 80 due to multimorbidity.</w:t>
      </w:r>
      <w:r>
        <w:rPr>
          <w:rFonts w:ascii="Arial" w:hAnsi="Arial" w:cs="Arial"/>
          <w:sz w:val="20"/>
          <w:szCs w:val="20"/>
        </w:rPr>
        <w:t xml:space="preserve"> Concerns were raised on</w:t>
      </w:r>
      <w:r w:rsidRPr="007F43D7">
        <w:rPr>
          <w:rFonts w:ascii="Arial" w:hAnsi="Arial" w:cs="Arial"/>
          <w:sz w:val="20"/>
          <w:szCs w:val="20"/>
        </w:rPr>
        <w:t xml:space="preserve"> the acceptability of re-instating the retired indicator CKD00</w:t>
      </w:r>
      <w:r w:rsidR="00731FAA">
        <w:rPr>
          <w:rFonts w:ascii="Arial" w:hAnsi="Arial" w:cs="Arial"/>
          <w:sz w:val="20"/>
          <w:szCs w:val="20"/>
        </w:rPr>
        <w:t>2</w:t>
      </w:r>
      <w:r w:rsidRPr="007F43D7">
        <w:rPr>
          <w:rFonts w:ascii="Arial" w:hAnsi="Arial" w:cs="Arial"/>
          <w:sz w:val="20"/>
          <w:szCs w:val="20"/>
        </w:rPr>
        <w:t>.</w:t>
      </w:r>
      <w:r>
        <w:rPr>
          <w:rFonts w:ascii="Arial" w:hAnsi="Arial" w:cs="Arial"/>
          <w:sz w:val="20"/>
          <w:szCs w:val="20"/>
        </w:rPr>
        <w:t xml:space="preserve"> Practices highlighted that there may be duplication of</w:t>
      </w:r>
      <w:r w:rsidRPr="007F43D7">
        <w:rPr>
          <w:rFonts w:ascii="Arial" w:hAnsi="Arial" w:cs="Arial"/>
          <w:sz w:val="20"/>
          <w:szCs w:val="20"/>
        </w:rPr>
        <w:t xml:space="preserve"> payment for work some practices may already be doing for other QOF indicators</w:t>
      </w:r>
      <w:r w:rsidR="00237EDB">
        <w:rPr>
          <w:rFonts w:ascii="Arial" w:hAnsi="Arial" w:cs="Arial"/>
          <w:sz w:val="20"/>
          <w:szCs w:val="20"/>
        </w:rPr>
        <w:t xml:space="preserve">, and a duplication of work </w:t>
      </w:r>
      <w:r w:rsidR="00237EDB" w:rsidRPr="00237EDB">
        <w:rPr>
          <w:rFonts w:ascii="Arial" w:hAnsi="Arial" w:cs="Arial"/>
          <w:sz w:val="20"/>
          <w:szCs w:val="20"/>
        </w:rPr>
        <w:t>with</w:t>
      </w:r>
      <w:r w:rsidR="00237EDB">
        <w:rPr>
          <w:rFonts w:ascii="Arial" w:hAnsi="Arial" w:cs="Arial"/>
          <w:sz w:val="20"/>
          <w:szCs w:val="20"/>
        </w:rPr>
        <w:t xml:space="preserve"> overlapping with</w:t>
      </w:r>
      <w:r w:rsidR="00237EDB" w:rsidRPr="00237EDB">
        <w:rPr>
          <w:rFonts w:ascii="Arial" w:hAnsi="Arial" w:cs="Arial"/>
          <w:sz w:val="20"/>
          <w:szCs w:val="20"/>
        </w:rPr>
        <w:t xml:space="preserve"> other QOF indicators for diabetes and hypertension</w:t>
      </w:r>
      <w:r w:rsidR="00237EDB">
        <w:rPr>
          <w:rFonts w:ascii="Arial" w:hAnsi="Arial" w:cs="Arial"/>
          <w:sz w:val="20"/>
          <w:szCs w:val="20"/>
        </w:rPr>
        <w:t xml:space="preserve">. Practices suggested </w:t>
      </w:r>
      <w:r w:rsidR="00237EDB" w:rsidRPr="00237EDB">
        <w:rPr>
          <w:rFonts w:ascii="Arial" w:hAnsi="Arial" w:cs="Arial"/>
          <w:sz w:val="20"/>
          <w:szCs w:val="20"/>
        </w:rPr>
        <w:t>that a P</w:t>
      </w:r>
      <w:r w:rsidR="00237EDB">
        <w:rPr>
          <w:rFonts w:ascii="Arial" w:hAnsi="Arial" w:cs="Arial"/>
          <w:sz w:val="20"/>
          <w:szCs w:val="20"/>
        </w:rPr>
        <w:t>ersonalised Care Adjustment (PCA)</w:t>
      </w:r>
      <w:r w:rsidR="00237EDB" w:rsidRPr="00237EDB">
        <w:rPr>
          <w:rFonts w:ascii="Arial" w:hAnsi="Arial" w:cs="Arial"/>
          <w:sz w:val="20"/>
          <w:szCs w:val="20"/>
        </w:rPr>
        <w:t xml:space="preserve"> code needs to be available relating to ‘unsuitability for the patient’ or for ‘tolerated therapy/not indicated’ due to other comorbidities not captured by frailty coding.</w:t>
      </w:r>
    </w:p>
    <w:p w14:paraId="75DF4638" w14:textId="77777777" w:rsidR="007F43D7" w:rsidRDefault="007F43D7" w:rsidP="007F43D7">
      <w:pPr>
        <w:tabs>
          <w:tab w:val="left" w:pos="709"/>
        </w:tabs>
        <w:rPr>
          <w:rFonts w:ascii="Arial" w:hAnsi="Arial" w:cs="Arial"/>
          <w:sz w:val="20"/>
          <w:szCs w:val="20"/>
        </w:rPr>
      </w:pPr>
    </w:p>
    <w:p w14:paraId="2990C0AF" w14:textId="3449EE0D" w:rsidR="007F43D7" w:rsidRDefault="007F43D7" w:rsidP="007F43D7">
      <w:pPr>
        <w:tabs>
          <w:tab w:val="left" w:pos="709"/>
        </w:tabs>
        <w:rPr>
          <w:rFonts w:ascii="Arial" w:hAnsi="Arial" w:cs="Arial"/>
          <w:sz w:val="20"/>
          <w:szCs w:val="20"/>
        </w:rPr>
      </w:pPr>
      <w:r>
        <w:rPr>
          <w:rFonts w:ascii="Arial" w:hAnsi="Arial" w:cs="Arial"/>
          <w:sz w:val="20"/>
          <w:szCs w:val="20"/>
        </w:rPr>
        <w:t>In response to consultation and piloting feedback, the committee was asked to consider the following</w:t>
      </w:r>
      <w:r w:rsidR="00237EDB">
        <w:rPr>
          <w:rFonts w:ascii="Arial" w:hAnsi="Arial" w:cs="Arial"/>
          <w:sz w:val="20"/>
          <w:szCs w:val="20"/>
        </w:rPr>
        <w:t>:</w:t>
      </w:r>
    </w:p>
    <w:p w14:paraId="133E3A2C" w14:textId="554A6E78" w:rsidR="00237EDB" w:rsidRDefault="00237EDB" w:rsidP="007F43D7">
      <w:pPr>
        <w:tabs>
          <w:tab w:val="left" w:pos="709"/>
        </w:tabs>
        <w:rPr>
          <w:rFonts w:ascii="Arial" w:hAnsi="Arial" w:cs="Arial"/>
          <w:sz w:val="20"/>
          <w:szCs w:val="20"/>
        </w:rPr>
      </w:pPr>
    </w:p>
    <w:p w14:paraId="5546EDB1" w14:textId="77777777" w:rsidR="00237EDB" w:rsidRPr="00237EDB" w:rsidRDefault="00237EDB" w:rsidP="00237EDB">
      <w:pPr>
        <w:numPr>
          <w:ilvl w:val="0"/>
          <w:numId w:val="27"/>
        </w:numPr>
        <w:tabs>
          <w:tab w:val="clear" w:pos="720"/>
          <w:tab w:val="left" w:pos="709"/>
        </w:tabs>
        <w:rPr>
          <w:rFonts w:ascii="Arial" w:hAnsi="Arial" w:cs="Arial"/>
          <w:sz w:val="20"/>
          <w:szCs w:val="20"/>
        </w:rPr>
      </w:pPr>
      <w:r w:rsidRPr="00237EDB">
        <w:rPr>
          <w:rFonts w:ascii="Arial" w:hAnsi="Arial" w:cs="Arial"/>
          <w:sz w:val="20"/>
          <w:szCs w:val="20"/>
        </w:rPr>
        <w:t>Would a focus on adults with CKD and an ACR of 70 mg/mmol or more offer better outcomes?</w:t>
      </w:r>
    </w:p>
    <w:p w14:paraId="1D197638" w14:textId="2FF98D52" w:rsidR="00237EDB" w:rsidRPr="00237EDB" w:rsidRDefault="00237EDB" w:rsidP="00237EDB">
      <w:pPr>
        <w:numPr>
          <w:ilvl w:val="0"/>
          <w:numId w:val="27"/>
        </w:numPr>
        <w:tabs>
          <w:tab w:val="clear" w:pos="720"/>
          <w:tab w:val="left" w:pos="709"/>
        </w:tabs>
        <w:rPr>
          <w:rFonts w:ascii="Arial" w:hAnsi="Arial" w:cs="Arial"/>
          <w:sz w:val="20"/>
          <w:szCs w:val="20"/>
        </w:rPr>
      </w:pPr>
      <w:r w:rsidRPr="00237EDB">
        <w:rPr>
          <w:rFonts w:ascii="Arial" w:hAnsi="Arial" w:cs="Arial"/>
          <w:sz w:val="20"/>
          <w:szCs w:val="20"/>
        </w:rPr>
        <w:t>Are there potential unintended consequences for people who would benefit from tighter control?</w:t>
      </w:r>
    </w:p>
    <w:p w14:paraId="74D910CA" w14:textId="77777777" w:rsidR="00237EDB" w:rsidRPr="00237EDB" w:rsidRDefault="00237EDB" w:rsidP="00237EDB">
      <w:pPr>
        <w:numPr>
          <w:ilvl w:val="0"/>
          <w:numId w:val="27"/>
        </w:numPr>
        <w:tabs>
          <w:tab w:val="clear" w:pos="720"/>
          <w:tab w:val="left" w:pos="709"/>
        </w:tabs>
        <w:rPr>
          <w:rFonts w:ascii="Arial" w:hAnsi="Arial" w:cs="Arial"/>
          <w:sz w:val="20"/>
          <w:szCs w:val="20"/>
        </w:rPr>
      </w:pPr>
      <w:r w:rsidRPr="00237EDB">
        <w:rPr>
          <w:rFonts w:ascii="Arial" w:hAnsi="Arial" w:cs="Arial"/>
          <w:sz w:val="20"/>
          <w:szCs w:val="20"/>
        </w:rPr>
        <w:t>Does poor coding of frailty impact on the indicator?</w:t>
      </w:r>
    </w:p>
    <w:p w14:paraId="46661C67" w14:textId="77777777" w:rsidR="00237EDB" w:rsidRPr="00237EDB" w:rsidRDefault="00237EDB" w:rsidP="00237EDB">
      <w:pPr>
        <w:numPr>
          <w:ilvl w:val="0"/>
          <w:numId w:val="27"/>
        </w:numPr>
        <w:tabs>
          <w:tab w:val="clear" w:pos="720"/>
          <w:tab w:val="left" w:pos="709"/>
        </w:tabs>
        <w:rPr>
          <w:rFonts w:ascii="Arial" w:hAnsi="Arial" w:cs="Arial"/>
          <w:sz w:val="20"/>
          <w:szCs w:val="20"/>
        </w:rPr>
      </w:pPr>
      <w:r w:rsidRPr="00237EDB">
        <w:rPr>
          <w:rFonts w:ascii="Arial" w:hAnsi="Arial" w:cs="Arial"/>
          <w:sz w:val="20"/>
          <w:szCs w:val="20"/>
        </w:rPr>
        <w:t>Potential overlap with other QOF indicators.</w:t>
      </w:r>
    </w:p>
    <w:p w14:paraId="565C818B" w14:textId="662002FF" w:rsidR="00237EDB" w:rsidRDefault="00237EDB" w:rsidP="00237EDB">
      <w:pPr>
        <w:numPr>
          <w:ilvl w:val="0"/>
          <w:numId w:val="27"/>
        </w:numPr>
        <w:tabs>
          <w:tab w:val="clear" w:pos="720"/>
          <w:tab w:val="left" w:pos="709"/>
        </w:tabs>
        <w:rPr>
          <w:rFonts w:ascii="Arial" w:hAnsi="Arial" w:cs="Arial"/>
          <w:sz w:val="20"/>
          <w:szCs w:val="20"/>
        </w:rPr>
      </w:pPr>
      <w:r w:rsidRPr="00237EDB">
        <w:rPr>
          <w:rFonts w:ascii="Arial" w:hAnsi="Arial" w:cs="Arial"/>
          <w:sz w:val="20"/>
          <w:szCs w:val="20"/>
        </w:rPr>
        <w:t xml:space="preserve">Is this indicator suitable for inclusion in QOF? </w:t>
      </w:r>
    </w:p>
    <w:p w14:paraId="751FEA2B" w14:textId="64676549" w:rsidR="00237EDB" w:rsidRDefault="00237EDB" w:rsidP="00237EDB">
      <w:pPr>
        <w:tabs>
          <w:tab w:val="left" w:pos="709"/>
        </w:tabs>
        <w:rPr>
          <w:rFonts w:ascii="Arial" w:hAnsi="Arial" w:cs="Arial"/>
          <w:sz w:val="20"/>
          <w:szCs w:val="20"/>
        </w:rPr>
      </w:pPr>
    </w:p>
    <w:p w14:paraId="6DA5907C" w14:textId="10F8E654" w:rsidR="00237EDB" w:rsidRDefault="00237EDB" w:rsidP="00237EDB">
      <w:pPr>
        <w:tabs>
          <w:tab w:val="left" w:pos="709"/>
        </w:tabs>
        <w:rPr>
          <w:rFonts w:ascii="Arial" w:hAnsi="Arial" w:cs="Arial"/>
          <w:sz w:val="20"/>
          <w:szCs w:val="20"/>
        </w:rPr>
      </w:pPr>
      <w:r>
        <w:rPr>
          <w:rFonts w:ascii="Arial" w:hAnsi="Arial" w:cs="Arial"/>
          <w:sz w:val="20"/>
          <w:szCs w:val="20"/>
        </w:rPr>
        <w:t xml:space="preserve">The committee </w:t>
      </w:r>
      <w:r w:rsidR="00A00922">
        <w:rPr>
          <w:rFonts w:ascii="Arial" w:hAnsi="Arial" w:cs="Arial"/>
          <w:sz w:val="20"/>
          <w:szCs w:val="20"/>
        </w:rPr>
        <w:t>suggested</w:t>
      </w:r>
      <w:r>
        <w:rPr>
          <w:rFonts w:ascii="Arial" w:hAnsi="Arial" w:cs="Arial"/>
          <w:sz w:val="20"/>
          <w:szCs w:val="20"/>
        </w:rPr>
        <w:t xml:space="preserve"> </w:t>
      </w:r>
      <w:r w:rsidR="00F93FE5">
        <w:rPr>
          <w:rFonts w:ascii="Arial" w:hAnsi="Arial" w:cs="Arial"/>
          <w:sz w:val="20"/>
          <w:szCs w:val="20"/>
        </w:rPr>
        <w:t xml:space="preserve">that frailty is now coded well </w:t>
      </w:r>
      <w:r w:rsidR="00B032A5">
        <w:rPr>
          <w:rFonts w:ascii="Arial" w:hAnsi="Arial" w:cs="Arial"/>
          <w:sz w:val="20"/>
          <w:szCs w:val="20"/>
        </w:rPr>
        <w:t xml:space="preserve">but it </w:t>
      </w:r>
      <w:r w:rsidR="00F93FE5">
        <w:rPr>
          <w:rFonts w:ascii="Arial" w:hAnsi="Arial" w:cs="Arial"/>
          <w:sz w:val="20"/>
          <w:szCs w:val="20"/>
        </w:rPr>
        <w:t xml:space="preserve">may not reflect clinical status. </w:t>
      </w:r>
      <w:r w:rsidR="00A00922">
        <w:rPr>
          <w:rFonts w:ascii="Arial" w:hAnsi="Arial" w:cs="Arial"/>
          <w:sz w:val="20"/>
          <w:szCs w:val="20"/>
        </w:rPr>
        <w:t>It was noted that General Medical Service (GMS) contracts requires secondary validation of frailty status.</w:t>
      </w:r>
      <w:r w:rsidR="00C04FFF">
        <w:rPr>
          <w:rFonts w:ascii="Arial" w:hAnsi="Arial" w:cs="Arial"/>
          <w:sz w:val="20"/>
          <w:szCs w:val="20"/>
        </w:rPr>
        <w:t xml:space="preserve"> It was highlighted that the electronic frailty index (eFI) can be converted into a code but that it may not be accurate. It was debated as to whether to remove moderate</w:t>
      </w:r>
      <w:r w:rsidR="00C25B19">
        <w:rPr>
          <w:rFonts w:ascii="Arial" w:hAnsi="Arial" w:cs="Arial"/>
          <w:sz w:val="20"/>
          <w:szCs w:val="20"/>
        </w:rPr>
        <w:t xml:space="preserve"> </w:t>
      </w:r>
      <w:r w:rsidR="00C04FFF">
        <w:rPr>
          <w:rFonts w:ascii="Arial" w:hAnsi="Arial" w:cs="Arial"/>
          <w:sz w:val="20"/>
          <w:szCs w:val="20"/>
        </w:rPr>
        <w:t>frailty from the indicator</w:t>
      </w:r>
      <w:r w:rsidR="00C25B19">
        <w:rPr>
          <w:rFonts w:ascii="Arial" w:hAnsi="Arial" w:cs="Arial"/>
          <w:sz w:val="20"/>
          <w:szCs w:val="20"/>
        </w:rPr>
        <w:t xml:space="preserve"> </w:t>
      </w:r>
      <w:r w:rsidR="00625298">
        <w:rPr>
          <w:rFonts w:ascii="Arial" w:hAnsi="Arial" w:cs="Arial"/>
          <w:sz w:val="20"/>
          <w:szCs w:val="20"/>
        </w:rPr>
        <w:t>wording</w:t>
      </w:r>
      <w:r w:rsidR="002E6164">
        <w:rPr>
          <w:rFonts w:ascii="Arial" w:hAnsi="Arial" w:cs="Arial"/>
          <w:sz w:val="20"/>
          <w:szCs w:val="20"/>
        </w:rPr>
        <w:t xml:space="preserve"> </w:t>
      </w:r>
      <w:r w:rsidR="00B032A5">
        <w:rPr>
          <w:rFonts w:ascii="Arial" w:hAnsi="Arial" w:cs="Arial"/>
          <w:sz w:val="20"/>
          <w:szCs w:val="20"/>
        </w:rPr>
        <w:t xml:space="preserve">as it has poor diagnostic accuracy and </w:t>
      </w:r>
      <w:r w:rsidR="001B1F01">
        <w:rPr>
          <w:rFonts w:ascii="Arial" w:hAnsi="Arial" w:cs="Arial"/>
          <w:sz w:val="20"/>
          <w:szCs w:val="20"/>
        </w:rPr>
        <w:t>some</w:t>
      </w:r>
      <w:r w:rsidR="00B032A5">
        <w:rPr>
          <w:rFonts w:ascii="Arial" w:hAnsi="Arial" w:cs="Arial"/>
          <w:sz w:val="20"/>
          <w:szCs w:val="20"/>
        </w:rPr>
        <w:t xml:space="preserve"> people with moderate frailty could </w:t>
      </w:r>
      <w:r w:rsidR="001B1F01">
        <w:rPr>
          <w:rFonts w:ascii="Arial" w:hAnsi="Arial" w:cs="Arial"/>
          <w:sz w:val="20"/>
          <w:szCs w:val="20"/>
        </w:rPr>
        <w:t xml:space="preserve">also </w:t>
      </w:r>
      <w:r w:rsidR="00B032A5">
        <w:rPr>
          <w:rFonts w:ascii="Arial" w:hAnsi="Arial" w:cs="Arial"/>
          <w:sz w:val="20"/>
          <w:szCs w:val="20"/>
        </w:rPr>
        <w:t xml:space="preserve">benefit from </w:t>
      </w:r>
      <w:r w:rsidR="001B1F01">
        <w:rPr>
          <w:rFonts w:ascii="Arial" w:hAnsi="Arial" w:cs="Arial"/>
          <w:sz w:val="20"/>
          <w:szCs w:val="20"/>
        </w:rPr>
        <w:t>treatment to this target</w:t>
      </w:r>
      <w:r w:rsidR="00B032A5">
        <w:rPr>
          <w:rFonts w:ascii="Arial" w:hAnsi="Arial" w:cs="Arial"/>
          <w:sz w:val="20"/>
          <w:szCs w:val="20"/>
        </w:rPr>
        <w:t xml:space="preserve">. </w:t>
      </w:r>
      <w:r w:rsidR="00C25B19">
        <w:rPr>
          <w:rFonts w:ascii="Arial" w:hAnsi="Arial" w:cs="Arial"/>
          <w:sz w:val="20"/>
          <w:szCs w:val="20"/>
        </w:rPr>
        <w:t>It was agreed that this indicator does not overlap with other QOF indicators.</w:t>
      </w:r>
      <w:r w:rsidR="00A511B0">
        <w:rPr>
          <w:rFonts w:ascii="Arial" w:hAnsi="Arial" w:cs="Arial"/>
          <w:sz w:val="20"/>
          <w:szCs w:val="20"/>
        </w:rPr>
        <w:t xml:space="preserve"> </w:t>
      </w:r>
    </w:p>
    <w:p w14:paraId="638E46E2" w14:textId="64423F0A" w:rsidR="00237EDB" w:rsidRDefault="00237EDB" w:rsidP="00237EDB">
      <w:pPr>
        <w:tabs>
          <w:tab w:val="left" w:pos="709"/>
        </w:tabs>
        <w:rPr>
          <w:rFonts w:ascii="Arial" w:hAnsi="Arial" w:cs="Arial"/>
          <w:sz w:val="20"/>
          <w:szCs w:val="20"/>
        </w:rPr>
      </w:pPr>
    </w:p>
    <w:p w14:paraId="5C7954E6" w14:textId="5D4A9682" w:rsidR="00237EDB" w:rsidRDefault="002E6164" w:rsidP="00237EDB">
      <w:pPr>
        <w:tabs>
          <w:tab w:val="left" w:pos="709"/>
        </w:tabs>
        <w:rPr>
          <w:rFonts w:ascii="Arial" w:hAnsi="Arial" w:cs="Arial"/>
          <w:sz w:val="20"/>
          <w:szCs w:val="20"/>
        </w:rPr>
      </w:pPr>
      <w:r>
        <w:rPr>
          <w:rFonts w:ascii="Arial" w:hAnsi="Arial" w:cs="Arial"/>
          <w:sz w:val="20"/>
          <w:szCs w:val="20"/>
        </w:rPr>
        <w:t>The committee agreed to progress IND 2021-121 for publication.</w:t>
      </w:r>
    </w:p>
    <w:p w14:paraId="117CD325" w14:textId="7CBCE4B7" w:rsidR="00237EDB" w:rsidRDefault="00237EDB" w:rsidP="00237EDB">
      <w:pPr>
        <w:tabs>
          <w:tab w:val="left" w:pos="709"/>
        </w:tabs>
        <w:rPr>
          <w:rFonts w:ascii="Arial" w:hAnsi="Arial" w:cs="Arial"/>
          <w:sz w:val="20"/>
          <w:szCs w:val="20"/>
        </w:rPr>
      </w:pPr>
    </w:p>
    <w:p w14:paraId="5821B657" w14:textId="77777777" w:rsidR="00ED75EA" w:rsidRDefault="002E6164" w:rsidP="00D17040">
      <w:pPr>
        <w:tabs>
          <w:tab w:val="left" w:pos="709"/>
        </w:tabs>
        <w:rPr>
          <w:rFonts w:ascii="Arial" w:hAnsi="Arial" w:cs="Arial"/>
          <w:b/>
          <w:bCs/>
          <w:sz w:val="20"/>
          <w:szCs w:val="20"/>
        </w:rPr>
      </w:pPr>
      <w:r w:rsidRPr="00B03CD4">
        <w:rPr>
          <w:rFonts w:ascii="Arial" w:hAnsi="Arial" w:cs="Arial"/>
          <w:b/>
          <w:bCs/>
          <w:sz w:val="20"/>
          <w:szCs w:val="20"/>
        </w:rPr>
        <w:t>ACTION:</w:t>
      </w:r>
      <w:r>
        <w:rPr>
          <w:rFonts w:ascii="Arial" w:hAnsi="Arial" w:cs="Arial"/>
          <w:b/>
          <w:bCs/>
          <w:sz w:val="20"/>
          <w:szCs w:val="20"/>
        </w:rPr>
        <w:t xml:space="preserve"> NICE team to progress IND-2021-121 for publication as suitable for use in the QOF. </w:t>
      </w:r>
    </w:p>
    <w:p w14:paraId="2D08A624" w14:textId="53C255B0" w:rsidR="00672B52" w:rsidRDefault="00ED75EA" w:rsidP="00D17040">
      <w:pPr>
        <w:tabs>
          <w:tab w:val="left" w:pos="709"/>
        </w:tabs>
        <w:rPr>
          <w:rFonts w:ascii="Arial" w:hAnsi="Arial" w:cs="Arial"/>
          <w:b/>
          <w:bCs/>
          <w:sz w:val="20"/>
          <w:szCs w:val="20"/>
        </w:rPr>
      </w:pPr>
      <w:r>
        <w:rPr>
          <w:rFonts w:ascii="Arial" w:hAnsi="Arial" w:cs="Arial"/>
          <w:b/>
          <w:bCs/>
          <w:sz w:val="20"/>
          <w:szCs w:val="20"/>
        </w:rPr>
        <w:t xml:space="preserve">ACTION: </w:t>
      </w:r>
      <w:r w:rsidR="002E6164">
        <w:rPr>
          <w:rFonts w:ascii="Arial" w:hAnsi="Arial" w:cs="Arial"/>
          <w:b/>
          <w:bCs/>
          <w:sz w:val="20"/>
          <w:szCs w:val="20"/>
        </w:rPr>
        <w:t xml:space="preserve">NICE team to </w:t>
      </w:r>
      <w:r>
        <w:rPr>
          <w:rFonts w:ascii="Arial" w:hAnsi="Arial" w:cs="Arial"/>
          <w:b/>
          <w:bCs/>
          <w:sz w:val="20"/>
          <w:szCs w:val="20"/>
        </w:rPr>
        <w:t xml:space="preserve">re-examine the use of a frailty as a modifier </w:t>
      </w:r>
      <w:r w:rsidR="0018326E">
        <w:rPr>
          <w:rFonts w:ascii="Arial" w:hAnsi="Arial" w:cs="Arial"/>
          <w:b/>
          <w:bCs/>
          <w:sz w:val="20"/>
          <w:szCs w:val="20"/>
        </w:rPr>
        <w:t xml:space="preserve">in existing indicators </w:t>
      </w:r>
      <w:r>
        <w:rPr>
          <w:rFonts w:ascii="Arial" w:hAnsi="Arial" w:cs="Arial"/>
          <w:b/>
          <w:bCs/>
          <w:sz w:val="20"/>
          <w:szCs w:val="20"/>
        </w:rPr>
        <w:t>to address overtreatment rather than age</w:t>
      </w:r>
      <w:r w:rsidR="002E6164">
        <w:rPr>
          <w:rFonts w:ascii="Arial" w:hAnsi="Arial" w:cs="Arial"/>
          <w:b/>
          <w:bCs/>
          <w:sz w:val="20"/>
          <w:szCs w:val="20"/>
        </w:rPr>
        <w:t xml:space="preserve">. </w:t>
      </w:r>
    </w:p>
    <w:p w14:paraId="7C3D3DC3" w14:textId="54775E5F" w:rsidR="001B68BE" w:rsidRDefault="001B68BE" w:rsidP="00D17040">
      <w:pPr>
        <w:tabs>
          <w:tab w:val="left" w:pos="709"/>
        </w:tabs>
        <w:rPr>
          <w:rFonts w:ascii="Arial" w:hAnsi="Arial" w:cs="Arial"/>
          <w:b/>
          <w:bCs/>
          <w:sz w:val="20"/>
          <w:szCs w:val="20"/>
        </w:rPr>
      </w:pPr>
    </w:p>
    <w:p w14:paraId="026C3829" w14:textId="4DB509AC" w:rsidR="001B68BE" w:rsidRPr="001B68BE" w:rsidRDefault="001B68BE" w:rsidP="00D17040">
      <w:pPr>
        <w:tabs>
          <w:tab w:val="left" w:pos="709"/>
        </w:tabs>
        <w:rPr>
          <w:rFonts w:ascii="Arial" w:hAnsi="Arial" w:cs="Arial"/>
          <w:sz w:val="20"/>
          <w:szCs w:val="20"/>
          <w:u w:val="single"/>
        </w:rPr>
      </w:pPr>
      <w:r>
        <w:rPr>
          <w:rFonts w:ascii="Arial" w:hAnsi="Arial" w:cs="Arial"/>
          <w:sz w:val="20"/>
          <w:szCs w:val="20"/>
          <w:u w:val="single"/>
        </w:rPr>
        <w:t>New indicator proposals</w:t>
      </w:r>
    </w:p>
    <w:p w14:paraId="4D826C46" w14:textId="1F80A40E" w:rsidR="00625298" w:rsidRDefault="00625298" w:rsidP="00D17040">
      <w:pPr>
        <w:tabs>
          <w:tab w:val="left" w:pos="709"/>
        </w:tabs>
        <w:rPr>
          <w:rFonts w:ascii="Arial" w:hAnsi="Arial" w:cs="Arial"/>
          <w:b/>
          <w:bCs/>
          <w:sz w:val="20"/>
          <w:szCs w:val="20"/>
        </w:rPr>
      </w:pPr>
    </w:p>
    <w:p w14:paraId="113CEB04" w14:textId="7AC7C9BE" w:rsidR="00097A24" w:rsidRDefault="00097A24" w:rsidP="00A15AFB">
      <w:pPr>
        <w:tabs>
          <w:tab w:val="left" w:pos="709"/>
        </w:tabs>
        <w:rPr>
          <w:rFonts w:ascii="Arial" w:hAnsi="Arial" w:cs="Arial"/>
          <w:sz w:val="20"/>
          <w:szCs w:val="20"/>
        </w:rPr>
      </w:pPr>
      <w:r>
        <w:rPr>
          <w:rFonts w:ascii="Arial" w:hAnsi="Arial" w:cs="Arial"/>
          <w:sz w:val="20"/>
          <w:szCs w:val="20"/>
        </w:rPr>
        <w:t xml:space="preserve">CF informed the committee that stakeholders proposed </w:t>
      </w:r>
      <w:r w:rsidR="00A15AFB">
        <w:rPr>
          <w:rFonts w:ascii="Arial" w:hAnsi="Arial" w:cs="Arial"/>
          <w:sz w:val="20"/>
          <w:szCs w:val="20"/>
        </w:rPr>
        <w:t>a</w:t>
      </w:r>
      <w:r>
        <w:rPr>
          <w:rFonts w:ascii="Arial" w:hAnsi="Arial" w:cs="Arial"/>
          <w:sz w:val="20"/>
          <w:szCs w:val="20"/>
        </w:rPr>
        <w:t xml:space="preserve"> new</w:t>
      </w:r>
      <w:r w:rsidR="00A15AFB">
        <w:rPr>
          <w:rFonts w:ascii="Arial" w:hAnsi="Arial" w:cs="Arial"/>
          <w:sz w:val="20"/>
          <w:szCs w:val="20"/>
        </w:rPr>
        <w:t xml:space="preserve"> set of</w:t>
      </w:r>
      <w:r>
        <w:rPr>
          <w:rFonts w:ascii="Arial" w:hAnsi="Arial" w:cs="Arial"/>
          <w:sz w:val="20"/>
          <w:szCs w:val="20"/>
        </w:rPr>
        <w:t xml:space="preserve"> indicators for consideration by the committee</w:t>
      </w:r>
      <w:r w:rsidR="00A15AFB">
        <w:rPr>
          <w:rFonts w:ascii="Arial" w:hAnsi="Arial" w:cs="Arial"/>
          <w:sz w:val="20"/>
          <w:szCs w:val="20"/>
        </w:rPr>
        <w:t xml:space="preserve"> </w:t>
      </w:r>
      <w:r w:rsidR="00B032A5">
        <w:rPr>
          <w:rFonts w:ascii="Arial" w:hAnsi="Arial" w:cs="Arial"/>
          <w:sz w:val="20"/>
          <w:szCs w:val="20"/>
        </w:rPr>
        <w:t xml:space="preserve">including risk factors for CKD, use of </w:t>
      </w:r>
      <w:r w:rsidR="00A15AFB">
        <w:rPr>
          <w:rFonts w:ascii="Arial" w:hAnsi="Arial" w:cs="Arial"/>
          <w:sz w:val="20"/>
          <w:szCs w:val="20"/>
        </w:rPr>
        <w:t>ACE</w:t>
      </w:r>
      <w:r w:rsidR="00B032A5">
        <w:rPr>
          <w:rFonts w:ascii="Arial" w:hAnsi="Arial" w:cs="Arial"/>
          <w:sz w:val="20"/>
          <w:szCs w:val="20"/>
        </w:rPr>
        <w:t xml:space="preserve"> inhibitors</w:t>
      </w:r>
      <w:r w:rsidR="001F47A6">
        <w:rPr>
          <w:rFonts w:ascii="Arial" w:hAnsi="Arial" w:cs="Arial"/>
          <w:sz w:val="20"/>
          <w:szCs w:val="20"/>
        </w:rPr>
        <w:t xml:space="preserve"> (and angiotensin receptor blockers)</w:t>
      </w:r>
      <w:r w:rsidR="00B032A5">
        <w:rPr>
          <w:rFonts w:ascii="Arial" w:hAnsi="Arial" w:cs="Arial"/>
          <w:sz w:val="20"/>
          <w:szCs w:val="20"/>
        </w:rPr>
        <w:t xml:space="preserve"> in CKD</w:t>
      </w:r>
      <w:r w:rsidR="00A15AFB">
        <w:rPr>
          <w:rFonts w:ascii="Arial" w:hAnsi="Arial" w:cs="Arial"/>
          <w:sz w:val="20"/>
          <w:szCs w:val="20"/>
        </w:rPr>
        <w:t xml:space="preserve"> and SGLT2 inhibitors</w:t>
      </w:r>
      <w:r w:rsidR="00B032A5">
        <w:rPr>
          <w:rFonts w:ascii="Arial" w:hAnsi="Arial" w:cs="Arial"/>
          <w:sz w:val="20"/>
          <w:szCs w:val="20"/>
        </w:rPr>
        <w:t xml:space="preserve"> in CKD</w:t>
      </w:r>
      <w:r>
        <w:rPr>
          <w:rFonts w:ascii="Arial" w:hAnsi="Arial" w:cs="Arial"/>
          <w:sz w:val="20"/>
          <w:szCs w:val="20"/>
        </w:rPr>
        <w:t xml:space="preserve">. </w:t>
      </w:r>
    </w:p>
    <w:p w14:paraId="6D5D94BB" w14:textId="3A1FCB1C" w:rsidR="00097A24" w:rsidRDefault="00097A24" w:rsidP="00097A24">
      <w:pPr>
        <w:rPr>
          <w:rFonts w:ascii="Arial" w:hAnsi="Arial" w:cs="Arial"/>
          <w:sz w:val="20"/>
          <w:szCs w:val="20"/>
        </w:rPr>
      </w:pPr>
    </w:p>
    <w:p w14:paraId="62919081" w14:textId="55C8C1B1" w:rsidR="00F2498B" w:rsidRDefault="00A15AFB" w:rsidP="00D82A79">
      <w:pPr>
        <w:rPr>
          <w:rFonts w:ascii="Arial" w:hAnsi="Arial" w:cs="Arial"/>
          <w:sz w:val="20"/>
          <w:szCs w:val="20"/>
        </w:rPr>
      </w:pPr>
      <w:r>
        <w:rPr>
          <w:rFonts w:ascii="Arial" w:hAnsi="Arial" w:cs="Arial"/>
          <w:sz w:val="20"/>
          <w:szCs w:val="20"/>
        </w:rPr>
        <w:t xml:space="preserve">The committee </w:t>
      </w:r>
      <w:r w:rsidR="00D82A79">
        <w:rPr>
          <w:rFonts w:ascii="Arial" w:hAnsi="Arial" w:cs="Arial"/>
          <w:sz w:val="20"/>
          <w:szCs w:val="20"/>
        </w:rPr>
        <w:t>agreed</w:t>
      </w:r>
      <w:r>
        <w:rPr>
          <w:rFonts w:ascii="Arial" w:hAnsi="Arial" w:cs="Arial"/>
          <w:sz w:val="20"/>
          <w:szCs w:val="20"/>
        </w:rPr>
        <w:t xml:space="preserve"> that </w:t>
      </w:r>
      <w:r w:rsidR="00B032A5">
        <w:rPr>
          <w:rFonts w:ascii="Arial" w:hAnsi="Arial" w:cs="Arial"/>
          <w:sz w:val="20"/>
          <w:szCs w:val="20"/>
        </w:rPr>
        <w:t xml:space="preserve">an </w:t>
      </w:r>
      <w:r>
        <w:rPr>
          <w:rFonts w:ascii="Arial" w:hAnsi="Arial" w:cs="Arial"/>
          <w:sz w:val="20"/>
          <w:szCs w:val="20"/>
        </w:rPr>
        <w:t>indicator</w:t>
      </w:r>
      <w:r w:rsidR="00B032A5">
        <w:rPr>
          <w:rFonts w:ascii="Arial" w:hAnsi="Arial" w:cs="Arial"/>
          <w:sz w:val="20"/>
          <w:szCs w:val="20"/>
        </w:rPr>
        <w:t xml:space="preserve"> on optimisation of treatment with ACE inhibitors </w:t>
      </w:r>
      <w:r w:rsidR="001F47A6" w:rsidRPr="001F47A6">
        <w:rPr>
          <w:rFonts w:ascii="Arial" w:hAnsi="Arial" w:cs="Arial"/>
          <w:sz w:val="20"/>
          <w:szCs w:val="20"/>
        </w:rPr>
        <w:t xml:space="preserve">(and angiotensin receptor blockers) </w:t>
      </w:r>
      <w:r w:rsidR="00B032A5">
        <w:rPr>
          <w:rFonts w:ascii="Arial" w:hAnsi="Arial" w:cs="Arial"/>
          <w:sz w:val="20"/>
          <w:szCs w:val="20"/>
        </w:rPr>
        <w:t>and SGLT2 inhibitors in people with CKD</w:t>
      </w:r>
      <w:r>
        <w:rPr>
          <w:rFonts w:ascii="Arial" w:hAnsi="Arial" w:cs="Arial"/>
          <w:sz w:val="20"/>
          <w:szCs w:val="20"/>
        </w:rPr>
        <w:t xml:space="preserve"> would present a great opportunity to get ahead of the curve and encourage improvement in clinical outcomes. It was highlighted that many of the major stakeholders involved with CKD would welcome these indicators. </w:t>
      </w:r>
      <w:r w:rsidR="00D82A79">
        <w:rPr>
          <w:rFonts w:ascii="Arial" w:hAnsi="Arial" w:cs="Arial"/>
          <w:sz w:val="20"/>
          <w:szCs w:val="20"/>
        </w:rPr>
        <w:t>It was suggested that the difficulties in implementation will be around education</w:t>
      </w:r>
      <w:r w:rsidR="00B032A5">
        <w:rPr>
          <w:rFonts w:ascii="Arial" w:hAnsi="Arial" w:cs="Arial"/>
          <w:sz w:val="20"/>
          <w:szCs w:val="20"/>
        </w:rPr>
        <w:t>.</w:t>
      </w:r>
    </w:p>
    <w:p w14:paraId="11BB889B" w14:textId="62746BF6" w:rsidR="001F47A6" w:rsidRDefault="001F47A6" w:rsidP="00D82A79">
      <w:pPr>
        <w:rPr>
          <w:rFonts w:ascii="Arial" w:hAnsi="Arial" w:cs="Arial"/>
          <w:sz w:val="20"/>
          <w:szCs w:val="20"/>
        </w:rPr>
      </w:pPr>
    </w:p>
    <w:p w14:paraId="275EAB6A" w14:textId="75886828" w:rsidR="001F47A6" w:rsidRPr="00D82A79" w:rsidRDefault="001F47A6" w:rsidP="00D82A79">
      <w:pPr>
        <w:rPr>
          <w:rFonts w:ascii="Arial" w:hAnsi="Arial" w:cs="Arial"/>
          <w:sz w:val="20"/>
          <w:szCs w:val="20"/>
        </w:rPr>
      </w:pPr>
      <w:r>
        <w:rPr>
          <w:rFonts w:ascii="Arial" w:hAnsi="Arial" w:cs="Arial"/>
          <w:sz w:val="20"/>
          <w:szCs w:val="20"/>
        </w:rPr>
        <w:t xml:space="preserve">CF noted an existing indicator on ACE inhibitors and </w:t>
      </w:r>
      <w:r w:rsidRPr="001F47A6">
        <w:rPr>
          <w:rFonts w:ascii="Arial" w:hAnsi="Arial" w:cs="Arial"/>
          <w:sz w:val="20"/>
          <w:szCs w:val="20"/>
        </w:rPr>
        <w:t>angiotensin receptor blockers</w:t>
      </w:r>
      <w:r>
        <w:rPr>
          <w:rFonts w:ascii="Arial" w:hAnsi="Arial" w:cs="Arial"/>
          <w:sz w:val="20"/>
          <w:szCs w:val="20"/>
        </w:rPr>
        <w:t xml:space="preserve"> that was limited to people with CKD and hypertension. </w:t>
      </w:r>
    </w:p>
    <w:p w14:paraId="4778AD21" w14:textId="77777777" w:rsidR="00C4264C" w:rsidRPr="00C4264C" w:rsidRDefault="00C4264C" w:rsidP="001E173F">
      <w:pPr>
        <w:tabs>
          <w:tab w:val="left" w:pos="709"/>
        </w:tabs>
        <w:rPr>
          <w:rFonts w:ascii="Arial" w:hAnsi="Arial" w:cs="Arial"/>
          <w:sz w:val="20"/>
          <w:szCs w:val="20"/>
        </w:rPr>
      </w:pPr>
    </w:p>
    <w:p w14:paraId="5DCF9F1B" w14:textId="7077B55F" w:rsidR="00D82A79" w:rsidRDefault="002F5B87" w:rsidP="001E173F">
      <w:pPr>
        <w:tabs>
          <w:tab w:val="left" w:pos="709"/>
        </w:tabs>
        <w:rPr>
          <w:rFonts w:ascii="Arial" w:hAnsi="Arial" w:cs="Arial"/>
          <w:b/>
          <w:bCs/>
          <w:sz w:val="20"/>
          <w:szCs w:val="20"/>
        </w:rPr>
      </w:pPr>
      <w:r w:rsidRPr="002F5B87">
        <w:rPr>
          <w:rFonts w:ascii="Arial" w:hAnsi="Arial" w:cs="Arial"/>
          <w:b/>
          <w:bCs/>
          <w:sz w:val="20"/>
          <w:szCs w:val="20"/>
        </w:rPr>
        <w:t>ACTION:</w:t>
      </w:r>
      <w:r w:rsidR="00D82A79">
        <w:rPr>
          <w:rFonts w:ascii="Arial" w:hAnsi="Arial" w:cs="Arial"/>
          <w:b/>
          <w:bCs/>
          <w:sz w:val="20"/>
          <w:szCs w:val="20"/>
        </w:rPr>
        <w:t xml:space="preserve"> NICE team to begin development on indicators on ACE </w:t>
      </w:r>
      <w:r w:rsidR="00B032A5">
        <w:rPr>
          <w:rFonts w:ascii="Arial" w:hAnsi="Arial" w:cs="Arial"/>
          <w:b/>
          <w:bCs/>
          <w:sz w:val="20"/>
          <w:szCs w:val="20"/>
        </w:rPr>
        <w:t xml:space="preserve">inhibitors </w:t>
      </w:r>
      <w:r w:rsidR="001F47A6">
        <w:rPr>
          <w:rFonts w:ascii="Arial" w:hAnsi="Arial" w:cs="Arial"/>
          <w:b/>
          <w:bCs/>
          <w:sz w:val="20"/>
          <w:szCs w:val="20"/>
        </w:rPr>
        <w:t xml:space="preserve">/ angiotensin receptor blockers </w:t>
      </w:r>
      <w:r w:rsidR="002B1145">
        <w:rPr>
          <w:rFonts w:ascii="Arial" w:hAnsi="Arial" w:cs="Arial"/>
          <w:b/>
          <w:bCs/>
          <w:sz w:val="20"/>
          <w:szCs w:val="20"/>
        </w:rPr>
        <w:t xml:space="preserve">at GP level </w:t>
      </w:r>
      <w:r w:rsidR="00D82A79">
        <w:rPr>
          <w:rFonts w:ascii="Arial" w:hAnsi="Arial" w:cs="Arial"/>
          <w:b/>
          <w:bCs/>
          <w:sz w:val="20"/>
          <w:szCs w:val="20"/>
        </w:rPr>
        <w:t>and SGLT2 inhibitors</w:t>
      </w:r>
      <w:r w:rsidR="002B1145">
        <w:rPr>
          <w:rFonts w:ascii="Arial" w:hAnsi="Arial" w:cs="Arial"/>
          <w:b/>
          <w:bCs/>
          <w:sz w:val="20"/>
          <w:szCs w:val="20"/>
        </w:rPr>
        <w:t xml:space="preserve"> at ICS level</w:t>
      </w:r>
      <w:r w:rsidR="00D82A79">
        <w:rPr>
          <w:rFonts w:ascii="Arial" w:hAnsi="Arial" w:cs="Arial"/>
          <w:b/>
          <w:bCs/>
          <w:sz w:val="20"/>
          <w:szCs w:val="20"/>
        </w:rPr>
        <w:t>.</w:t>
      </w:r>
    </w:p>
    <w:p w14:paraId="27376081" w14:textId="3F4E5F1C" w:rsidR="00833B2A" w:rsidRDefault="00833B2A" w:rsidP="001E173F">
      <w:pPr>
        <w:tabs>
          <w:tab w:val="left" w:pos="709"/>
        </w:tabs>
        <w:rPr>
          <w:rFonts w:ascii="Arial" w:hAnsi="Arial" w:cs="Arial"/>
          <w:b/>
          <w:bCs/>
          <w:sz w:val="20"/>
          <w:szCs w:val="20"/>
        </w:rPr>
      </w:pPr>
    </w:p>
    <w:p w14:paraId="455B9BBB" w14:textId="24D551FA" w:rsidR="00833B2A" w:rsidRDefault="00833B2A" w:rsidP="00833B2A">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7</w:t>
      </w:r>
      <w:r w:rsidRPr="001E173F">
        <w:rPr>
          <w:rFonts w:ascii="Arial" w:hAnsi="Arial" w:cs="Arial"/>
          <w:b/>
          <w:bCs/>
          <w:sz w:val="20"/>
          <w:szCs w:val="20"/>
        </w:rPr>
        <w:t xml:space="preserve"> -</w:t>
      </w:r>
      <w:r>
        <w:rPr>
          <w:rFonts w:ascii="Arial" w:hAnsi="Arial" w:cs="Arial"/>
          <w:b/>
          <w:bCs/>
          <w:sz w:val="20"/>
          <w:szCs w:val="20"/>
        </w:rPr>
        <w:t xml:space="preserve"> Blood pressure indicators</w:t>
      </w:r>
    </w:p>
    <w:p w14:paraId="391A6BDB" w14:textId="45A88920" w:rsidR="00833B2A" w:rsidRDefault="00833B2A" w:rsidP="00833B2A">
      <w:pPr>
        <w:tabs>
          <w:tab w:val="left" w:pos="709"/>
        </w:tabs>
        <w:rPr>
          <w:rFonts w:ascii="Arial" w:hAnsi="Arial" w:cs="Arial"/>
          <w:b/>
          <w:bCs/>
          <w:sz w:val="20"/>
          <w:szCs w:val="20"/>
        </w:rPr>
      </w:pPr>
    </w:p>
    <w:p w14:paraId="56A082F8" w14:textId="05563760" w:rsidR="00614138" w:rsidRDefault="008F058B" w:rsidP="00614138">
      <w:pPr>
        <w:tabs>
          <w:tab w:val="left" w:pos="709"/>
        </w:tabs>
        <w:rPr>
          <w:rFonts w:ascii="Arial" w:hAnsi="Arial" w:cs="Arial"/>
          <w:sz w:val="20"/>
          <w:szCs w:val="20"/>
        </w:rPr>
      </w:pPr>
      <w:r>
        <w:rPr>
          <w:rFonts w:ascii="Arial" w:hAnsi="Arial" w:cs="Arial"/>
          <w:sz w:val="20"/>
          <w:szCs w:val="20"/>
        </w:rPr>
        <w:t>CDG</w:t>
      </w:r>
      <w:r w:rsidR="00614138">
        <w:rPr>
          <w:rFonts w:ascii="Arial" w:hAnsi="Arial" w:cs="Arial"/>
          <w:sz w:val="20"/>
          <w:szCs w:val="20"/>
        </w:rPr>
        <w:t xml:space="preserve"> presented </w:t>
      </w:r>
      <w:r w:rsidR="00DC31DC">
        <w:rPr>
          <w:rFonts w:ascii="Arial" w:hAnsi="Arial" w:cs="Arial"/>
          <w:sz w:val="20"/>
          <w:szCs w:val="20"/>
        </w:rPr>
        <w:t>three</w:t>
      </w:r>
      <w:r w:rsidR="00614138">
        <w:rPr>
          <w:rFonts w:ascii="Arial" w:hAnsi="Arial" w:cs="Arial"/>
          <w:sz w:val="20"/>
          <w:szCs w:val="20"/>
        </w:rPr>
        <w:t xml:space="preserve"> indicators on blood pressure targets for people with diabetes for discussion by the committee for potential publication. It was noted that all </w:t>
      </w:r>
      <w:r w:rsidR="00DC31DC">
        <w:rPr>
          <w:rFonts w:ascii="Arial" w:hAnsi="Arial" w:cs="Arial"/>
          <w:sz w:val="20"/>
          <w:szCs w:val="20"/>
        </w:rPr>
        <w:t>three</w:t>
      </w:r>
      <w:r w:rsidR="00614138">
        <w:rPr>
          <w:rFonts w:ascii="Arial" w:hAnsi="Arial" w:cs="Arial"/>
          <w:sz w:val="20"/>
          <w:szCs w:val="20"/>
        </w:rPr>
        <w:t xml:space="preserve"> had been through consultation. </w:t>
      </w:r>
    </w:p>
    <w:p w14:paraId="61CB29D5" w14:textId="4A10BDD9" w:rsidR="00603A0B" w:rsidRDefault="00603A0B" w:rsidP="00614138">
      <w:pPr>
        <w:tabs>
          <w:tab w:val="left" w:pos="709"/>
        </w:tabs>
        <w:rPr>
          <w:rFonts w:ascii="Arial" w:hAnsi="Arial" w:cs="Arial"/>
          <w:sz w:val="20"/>
          <w:szCs w:val="20"/>
        </w:rPr>
      </w:pPr>
    </w:p>
    <w:p w14:paraId="3E6DEA32" w14:textId="775540B8" w:rsidR="00603A0B" w:rsidRDefault="00603A0B" w:rsidP="00603A0B">
      <w:pPr>
        <w:tabs>
          <w:tab w:val="left" w:pos="709"/>
        </w:tabs>
        <w:rPr>
          <w:rFonts w:ascii="Arial" w:hAnsi="Arial" w:cs="Arial"/>
          <w:sz w:val="20"/>
          <w:szCs w:val="20"/>
        </w:rPr>
      </w:pPr>
      <w:r w:rsidRPr="00F2498B">
        <w:rPr>
          <w:rFonts w:ascii="Arial" w:hAnsi="Arial" w:cs="Arial"/>
          <w:sz w:val="20"/>
          <w:szCs w:val="20"/>
          <w:u w:val="single"/>
        </w:rPr>
        <w:t>IND 202</w:t>
      </w:r>
      <w:r>
        <w:rPr>
          <w:rFonts w:ascii="Arial" w:hAnsi="Arial" w:cs="Arial"/>
          <w:sz w:val="20"/>
          <w:szCs w:val="20"/>
          <w:u w:val="single"/>
        </w:rPr>
        <w:t>2</w:t>
      </w:r>
      <w:r w:rsidRPr="00F2498B">
        <w:rPr>
          <w:rFonts w:ascii="Arial" w:hAnsi="Arial" w:cs="Arial"/>
          <w:sz w:val="20"/>
          <w:szCs w:val="20"/>
          <w:u w:val="single"/>
        </w:rPr>
        <w:t>-1</w:t>
      </w:r>
      <w:r>
        <w:rPr>
          <w:rFonts w:ascii="Arial" w:hAnsi="Arial" w:cs="Arial"/>
          <w:sz w:val="20"/>
          <w:szCs w:val="20"/>
          <w:u w:val="single"/>
        </w:rPr>
        <w:t>22</w:t>
      </w:r>
      <w:r>
        <w:rPr>
          <w:rFonts w:ascii="Arial" w:hAnsi="Arial" w:cs="Arial"/>
          <w:sz w:val="20"/>
          <w:szCs w:val="20"/>
        </w:rPr>
        <w:t>:</w:t>
      </w:r>
    </w:p>
    <w:p w14:paraId="19BE63E5" w14:textId="77777777" w:rsidR="00603A0B" w:rsidRDefault="00603A0B" w:rsidP="00603A0B">
      <w:pPr>
        <w:tabs>
          <w:tab w:val="left" w:pos="709"/>
        </w:tabs>
        <w:rPr>
          <w:rFonts w:ascii="Arial" w:hAnsi="Arial" w:cs="Arial"/>
          <w:sz w:val="20"/>
          <w:szCs w:val="20"/>
        </w:rPr>
      </w:pPr>
    </w:p>
    <w:p w14:paraId="65E0F02F" w14:textId="77777777" w:rsidR="00603A0B" w:rsidRPr="00603A0B" w:rsidRDefault="00603A0B" w:rsidP="00603A0B">
      <w:pPr>
        <w:tabs>
          <w:tab w:val="left" w:pos="709"/>
        </w:tabs>
        <w:rPr>
          <w:rFonts w:ascii="Arial" w:hAnsi="Arial" w:cs="Arial"/>
          <w:i/>
          <w:iCs/>
          <w:sz w:val="20"/>
          <w:szCs w:val="20"/>
        </w:rPr>
      </w:pPr>
      <w:r w:rsidRPr="00603A0B">
        <w:rPr>
          <w:rFonts w:ascii="Arial" w:hAnsi="Arial" w:cs="Arial"/>
          <w:i/>
          <w:iCs/>
          <w:sz w:val="20"/>
          <w:szCs w:val="20"/>
        </w:rPr>
        <w:t>The percentage of patients with diabetes without moderate or severe frailty, on the register, in whom the last blood pressure reading (measured in the preceding 12 months) is less than 140/90 mmHg.</w:t>
      </w:r>
    </w:p>
    <w:p w14:paraId="1CC98E3B" w14:textId="77777777" w:rsidR="00603A0B" w:rsidRDefault="00603A0B" w:rsidP="00603A0B">
      <w:pPr>
        <w:tabs>
          <w:tab w:val="left" w:pos="709"/>
        </w:tabs>
        <w:rPr>
          <w:rFonts w:ascii="Arial" w:hAnsi="Arial" w:cs="Arial"/>
          <w:sz w:val="20"/>
          <w:szCs w:val="20"/>
        </w:rPr>
      </w:pPr>
    </w:p>
    <w:p w14:paraId="700772C5" w14:textId="77777777" w:rsidR="000B6743" w:rsidRDefault="000B6743" w:rsidP="000B6743">
      <w:pPr>
        <w:tabs>
          <w:tab w:val="left" w:pos="709"/>
        </w:tabs>
        <w:rPr>
          <w:rFonts w:ascii="Arial" w:hAnsi="Arial" w:cs="Arial"/>
          <w:sz w:val="20"/>
          <w:szCs w:val="20"/>
        </w:rPr>
      </w:pPr>
      <w:r w:rsidRPr="00F2498B">
        <w:rPr>
          <w:rFonts w:ascii="Arial" w:hAnsi="Arial" w:cs="Arial"/>
          <w:sz w:val="20"/>
          <w:szCs w:val="20"/>
          <w:u w:val="single"/>
        </w:rPr>
        <w:t>IND 202</w:t>
      </w:r>
      <w:r>
        <w:rPr>
          <w:rFonts w:ascii="Arial" w:hAnsi="Arial" w:cs="Arial"/>
          <w:sz w:val="20"/>
          <w:szCs w:val="20"/>
          <w:u w:val="single"/>
        </w:rPr>
        <w:t>2</w:t>
      </w:r>
      <w:r w:rsidRPr="00F2498B">
        <w:rPr>
          <w:rFonts w:ascii="Arial" w:hAnsi="Arial" w:cs="Arial"/>
          <w:sz w:val="20"/>
          <w:szCs w:val="20"/>
          <w:u w:val="single"/>
        </w:rPr>
        <w:t>-1</w:t>
      </w:r>
      <w:r>
        <w:rPr>
          <w:rFonts w:ascii="Arial" w:hAnsi="Arial" w:cs="Arial"/>
          <w:sz w:val="20"/>
          <w:szCs w:val="20"/>
          <w:u w:val="single"/>
        </w:rPr>
        <w:t>23</w:t>
      </w:r>
      <w:r>
        <w:rPr>
          <w:rFonts w:ascii="Arial" w:hAnsi="Arial" w:cs="Arial"/>
          <w:sz w:val="20"/>
          <w:szCs w:val="20"/>
        </w:rPr>
        <w:t>:</w:t>
      </w:r>
    </w:p>
    <w:p w14:paraId="68CAD372" w14:textId="77777777" w:rsidR="000B6743" w:rsidRDefault="000B6743" w:rsidP="000B6743">
      <w:pPr>
        <w:tabs>
          <w:tab w:val="left" w:pos="709"/>
        </w:tabs>
        <w:rPr>
          <w:rFonts w:ascii="Arial" w:hAnsi="Arial" w:cs="Arial"/>
          <w:sz w:val="20"/>
          <w:szCs w:val="20"/>
        </w:rPr>
      </w:pPr>
    </w:p>
    <w:p w14:paraId="481E9B33" w14:textId="77777777" w:rsidR="000B6743" w:rsidRPr="00E809E0" w:rsidRDefault="000B6743" w:rsidP="000B6743">
      <w:pPr>
        <w:tabs>
          <w:tab w:val="left" w:pos="709"/>
        </w:tabs>
        <w:rPr>
          <w:rFonts w:ascii="Arial" w:hAnsi="Arial" w:cs="Arial"/>
          <w:i/>
          <w:iCs/>
          <w:sz w:val="20"/>
          <w:szCs w:val="20"/>
        </w:rPr>
      </w:pPr>
      <w:r w:rsidRPr="00E809E0">
        <w:rPr>
          <w:rFonts w:ascii="Arial" w:hAnsi="Arial" w:cs="Arial"/>
          <w:i/>
          <w:iCs/>
          <w:sz w:val="20"/>
          <w:szCs w:val="20"/>
        </w:rPr>
        <w:t xml:space="preserve">The percentage of patients with type 1 diabetes without moderate or severe frailty, on the register, in whom the last blood pressure reading (measured in the preceding 12 months) is less than 135/85 mmHg </w:t>
      </w:r>
    </w:p>
    <w:p w14:paraId="5934C4C0" w14:textId="77777777" w:rsidR="000B6743" w:rsidRPr="00E809E0" w:rsidRDefault="000B6743" w:rsidP="000B6743">
      <w:pPr>
        <w:tabs>
          <w:tab w:val="left" w:pos="709"/>
        </w:tabs>
        <w:rPr>
          <w:rFonts w:ascii="Arial" w:hAnsi="Arial" w:cs="Arial"/>
          <w:i/>
          <w:iCs/>
          <w:sz w:val="20"/>
          <w:szCs w:val="20"/>
        </w:rPr>
      </w:pPr>
    </w:p>
    <w:p w14:paraId="05D8A71F" w14:textId="77777777" w:rsidR="000B6743" w:rsidRDefault="000B6743" w:rsidP="000B6743">
      <w:pPr>
        <w:tabs>
          <w:tab w:val="left" w:pos="709"/>
        </w:tabs>
        <w:rPr>
          <w:rFonts w:ascii="Arial" w:hAnsi="Arial" w:cs="Arial"/>
          <w:sz w:val="20"/>
          <w:szCs w:val="20"/>
        </w:rPr>
      </w:pPr>
      <w:r w:rsidRPr="00F2498B">
        <w:rPr>
          <w:rFonts w:ascii="Arial" w:hAnsi="Arial" w:cs="Arial"/>
          <w:sz w:val="20"/>
          <w:szCs w:val="20"/>
          <w:u w:val="single"/>
        </w:rPr>
        <w:t>IND 202</w:t>
      </w:r>
      <w:r>
        <w:rPr>
          <w:rFonts w:ascii="Arial" w:hAnsi="Arial" w:cs="Arial"/>
          <w:sz w:val="20"/>
          <w:szCs w:val="20"/>
          <w:u w:val="single"/>
        </w:rPr>
        <w:t>2</w:t>
      </w:r>
      <w:r w:rsidRPr="00F2498B">
        <w:rPr>
          <w:rFonts w:ascii="Arial" w:hAnsi="Arial" w:cs="Arial"/>
          <w:sz w:val="20"/>
          <w:szCs w:val="20"/>
          <w:u w:val="single"/>
        </w:rPr>
        <w:t>-1</w:t>
      </w:r>
      <w:r>
        <w:rPr>
          <w:rFonts w:ascii="Arial" w:hAnsi="Arial" w:cs="Arial"/>
          <w:sz w:val="20"/>
          <w:szCs w:val="20"/>
          <w:u w:val="single"/>
        </w:rPr>
        <w:t>24</w:t>
      </w:r>
      <w:r>
        <w:rPr>
          <w:rFonts w:ascii="Arial" w:hAnsi="Arial" w:cs="Arial"/>
          <w:sz w:val="20"/>
          <w:szCs w:val="20"/>
        </w:rPr>
        <w:t>:</w:t>
      </w:r>
    </w:p>
    <w:p w14:paraId="63900B01" w14:textId="77777777" w:rsidR="000B6743" w:rsidRDefault="000B6743" w:rsidP="000B6743">
      <w:pPr>
        <w:tabs>
          <w:tab w:val="left" w:pos="709"/>
        </w:tabs>
        <w:rPr>
          <w:rFonts w:ascii="Arial" w:hAnsi="Arial" w:cs="Arial"/>
          <w:sz w:val="20"/>
          <w:szCs w:val="20"/>
        </w:rPr>
      </w:pPr>
    </w:p>
    <w:p w14:paraId="28030ECA" w14:textId="25C231C0" w:rsidR="000B6743" w:rsidRDefault="000B6743" w:rsidP="000B6743">
      <w:pPr>
        <w:tabs>
          <w:tab w:val="left" w:pos="709"/>
        </w:tabs>
        <w:rPr>
          <w:rFonts w:ascii="Arial" w:hAnsi="Arial" w:cs="Arial"/>
          <w:i/>
          <w:iCs/>
          <w:sz w:val="20"/>
          <w:szCs w:val="20"/>
        </w:rPr>
      </w:pPr>
      <w:r w:rsidRPr="00781B8A">
        <w:rPr>
          <w:rFonts w:ascii="Arial" w:hAnsi="Arial" w:cs="Arial"/>
          <w:i/>
          <w:iCs/>
          <w:sz w:val="20"/>
          <w:szCs w:val="20"/>
        </w:rPr>
        <w:t>The percentage of patients with type 2 or other diabetes without moderate or severe frailty, on the register, in whom the last blood pressure reading (measured in the preceding 12 months) is less than 140/90 mmHg.</w:t>
      </w:r>
    </w:p>
    <w:p w14:paraId="25FB4900" w14:textId="77777777" w:rsidR="000B6743" w:rsidRPr="00781B8A" w:rsidRDefault="000B6743" w:rsidP="000B6743">
      <w:pPr>
        <w:tabs>
          <w:tab w:val="left" w:pos="709"/>
        </w:tabs>
        <w:rPr>
          <w:rFonts w:ascii="Arial" w:hAnsi="Arial" w:cs="Arial"/>
          <w:i/>
          <w:iCs/>
          <w:sz w:val="20"/>
          <w:szCs w:val="20"/>
        </w:rPr>
      </w:pPr>
    </w:p>
    <w:p w14:paraId="343A906D" w14:textId="78404E08" w:rsidR="000B6743" w:rsidRDefault="000B6743" w:rsidP="00603A0B">
      <w:pPr>
        <w:tabs>
          <w:tab w:val="left" w:pos="709"/>
        </w:tabs>
        <w:rPr>
          <w:rFonts w:ascii="Arial" w:hAnsi="Arial" w:cs="Arial"/>
          <w:sz w:val="20"/>
          <w:szCs w:val="20"/>
          <w:lang w:val="en"/>
        </w:rPr>
      </w:pPr>
      <w:r>
        <w:rPr>
          <w:rFonts w:ascii="Arial" w:hAnsi="Arial" w:cs="Arial"/>
          <w:sz w:val="20"/>
          <w:szCs w:val="20"/>
          <w:lang w:val="en"/>
        </w:rPr>
        <w:t>C</w:t>
      </w:r>
      <w:r w:rsidR="009C6F7A">
        <w:rPr>
          <w:rFonts w:ascii="Arial" w:hAnsi="Arial" w:cs="Arial"/>
          <w:sz w:val="20"/>
          <w:szCs w:val="20"/>
          <w:lang w:val="en"/>
        </w:rPr>
        <w:t>D</w:t>
      </w:r>
      <w:r>
        <w:rPr>
          <w:rFonts w:ascii="Arial" w:hAnsi="Arial" w:cs="Arial"/>
          <w:sz w:val="20"/>
          <w:szCs w:val="20"/>
          <w:lang w:val="en"/>
        </w:rPr>
        <w:t>G explained that IND 2022-122 updates existing NM159 to use a target</w:t>
      </w:r>
      <w:r w:rsidR="00376BC7">
        <w:rPr>
          <w:rFonts w:ascii="Arial" w:hAnsi="Arial" w:cs="Arial"/>
          <w:sz w:val="20"/>
          <w:szCs w:val="20"/>
          <w:lang w:val="en"/>
        </w:rPr>
        <w:t xml:space="preserve"> in line with NICE guidance for people aged under 80 with type 2 diabetes. </w:t>
      </w:r>
      <w:r>
        <w:rPr>
          <w:rFonts w:ascii="Arial" w:hAnsi="Arial" w:cs="Arial"/>
          <w:sz w:val="20"/>
          <w:szCs w:val="20"/>
          <w:lang w:val="en"/>
        </w:rPr>
        <w:t>Currently NM159 (and a matching indicator in the QOF) uses a target that is not line with guidance for type 1 or type 2 guidance. IND 2022-123 and IND 2022-124 are new indicators split by type of diabetes with targets matching relevant guidance.</w:t>
      </w:r>
    </w:p>
    <w:p w14:paraId="7F3CC976" w14:textId="77777777" w:rsidR="000B6743" w:rsidRDefault="000B6743" w:rsidP="00603A0B">
      <w:pPr>
        <w:tabs>
          <w:tab w:val="left" w:pos="709"/>
        </w:tabs>
        <w:rPr>
          <w:rFonts w:ascii="Arial" w:hAnsi="Arial" w:cs="Arial"/>
          <w:sz w:val="20"/>
          <w:szCs w:val="20"/>
          <w:lang w:val="en"/>
        </w:rPr>
      </w:pPr>
    </w:p>
    <w:p w14:paraId="7B622062" w14:textId="46F8EDA6" w:rsidR="00603A0B" w:rsidRDefault="000B6743" w:rsidP="00603A0B">
      <w:pPr>
        <w:tabs>
          <w:tab w:val="left" w:pos="709"/>
        </w:tabs>
        <w:rPr>
          <w:rFonts w:ascii="Arial" w:hAnsi="Arial" w:cs="Arial"/>
          <w:sz w:val="20"/>
          <w:szCs w:val="20"/>
          <w:lang w:val="en"/>
        </w:rPr>
      </w:pPr>
      <w:r>
        <w:rPr>
          <w:rFonts w:ascii="Arial" w:hAnsi="Arial" w:cs="Arial"/>
          <w:sz w:val="20"/>
          <w:szCs w:val="20"/>
          <w:lang w:val="en"/>
        </w:rPr>
        <w:t xml:space="preserve">It was noted that all three indicators </w:t>
      </w:r>
      <w:r w:rsidR="006D4699">
        <w:rPr>
          <w:rFonts w:ascii="Arial" w:hAnsi="Arial" w:cs="Arial"/>
          <w:sz w:val="20"/>
          <w:szCs w:val="20"/>
          <w:lang w:val="en"/>
        </w:rPr>
        <w:t xml:space="preserve">that the </w:t>
      </w:r>
      <w:r>
        <w:rPr>
          <w:rFonts w:ascii="Arial" w:hAnsi="Arial" w:cs="Arial"/>
          <w:sz w:val="20"/>
          <w:szCs w:val="20"/>
          <w:lang w:val="en"/>
        </w:rPr>
        <w:t xml:space="preserve">aim to </w:t>
      </w:r>
      <w:r w:rsidRPr="00781B8A">
        <w:rPr>
          <w:rFonts w:ascii="Arial" w:hAnsi="Arial" w:cs="Arial"/>
          <w:sz w:val="20"/>
          <w:szCs w:val="20"/>
        </w:rPr>
        <w:t>reduce under-treatment and support better control of blood pressure in people with the greatest capacity to benefit</w:t>
      </w:r>
      <w:r w:rsidR="006D4699">
        <w:rPr>
          <w:rFonts w:ascii="Arial" w:hAnsi="Arial" w:cs="Arial"/>
          <w:sz w:val="20"/>
          <w:szCs w:val="20"/>
        </w:rPr>
        <w:t>.</w:t>
      </w:r>
    </w:p>
    <w:p w14:paraId="5DC596AD" w14:textId="77777777" w:rsidR="00603A0B" w:rsidRDefault="00603A0B" w:rsidP="00603A0B">
      <w:pPr>
        <w:tabs>
          <w:tab w:val="left" w:pos="709"/>
        </w:tabs>
        <w:rPr>
          <w:rFonts w:ascii="Arial" w:hAnsi="Arial" w:cs="Arial"/>
          <w:sz w:val="20"/>
          <w:szCs w:val="20"/>
        </w:rPr>
      </w:pPr>
    </w:p>
    <w:p w14:paraId="25846E76" w14:textId="79DC19FF" w:rsidR="00603A0B" w:rsidRDefault="00D276BC" w:rsidP="00603A0B">
      <w:pPr>
        <w:tabs>
          <w:tab w:val="left" w:pos="709"/>
        </w:tabs>
        <w:rPr>
          <w:rFonts w:ascii="Arial" w:hAnsi="Arial" w:cs="Arial"/>
          <w:sz w:val="20"/>
          <w:szCs w:val="20"/>
        </w:rPr>
      </w:pPr>
      <w:r>
        <w:rPr>
          <w:rFonts w:ascii="Arial" w:hAnsi="Arial" w:cs="Arial"/>
          <w:sz w:val="20"/>
          <w:szCs w:val="20"/>
        </w:rPr>
        <w:t>In response to consultation feedback, the committee was asked to consider the following:</w:t>
      </w:r>
    </w:p>
    <w:p w14:paraId="0BDE3F68" w14:textId="77777777" w:rsidR="009F2166" w:rsidRDefault="009F2166" w:rsidP="00603A0B">
      <w:pPr>
        <w:tabs>
          <w:tab w:val="left" w:pos="709"/>
        </w:tabs>
        <w:rPr>
          <w:rFonts w:ascii="Arial" w:hAnsi="Arial" w:cs="Arial"/>
          <w:sz w:val="20"/>
          <w:szCs w:val="20"/>
        </w:rPr>
      </w:pPr>
    </w:p>
    <w:p w14:paraId="646A8CED" w14:textId="77777777" w:rsidR="00D276BC" w:rsidRDefault="00603A0B" w:rsidP="00D276BC">
      <w:pPr>
        <w:numPr>
          <w:ilvl w:val="0"/>
          <w:numId w:val="30"/>
        </w:numPr>
        <w:tabs>
          <w:tab w:val="clear" w:pos="720"/>
          <w:tab w:val="left" w:pos="709"/>
        </w:tabs>
        <w:rPr>
          <w:rFonts w:ascii="Arial" w:hAnsi="Arial" w:cs="Arial"/>
          <w:sz w:val="20"/>
          <w:szCs w:val="20"/>
        </w:rPr>
      </w:pPr>
      <w:r w:rsidRPr="00603A0B">
        <w:rPr>
          <w:rFonts w:ascii="Arial" w:hAnsi="Arial" w:cs="Arial"/>
          <w:sz w:val="20"/>
          <w:szCs w:val="20"/>
        </w:rPr>
        <w:t xml:space="preserve">Is there are a risk of undertreatment of people with diabetes and kidney disease (130/80 in ACR </w:t>
      </w:r>
      <w:r>
        <w:rPr>
          <w:rFonts w:ascii="Arial" w:hAnsi="Arial" w:cs="Arial"/>
          <w:sz w:val="20"/>
          <w:szCs w:val="20"/>
        </w:rPr>
        <w:t xml:space="preserve">greater than or equal to </w:t>
      </w:r>
      <w:r w:rsidRPr="00603A0B">
        <w:rPr>
          <w:rFonts w:ascii="Arial" w:hAnsi="Arial" w:cs="Arial"/>
          <w:sz w:val="20"/>
          <w:szCs w:val="20"/>
        </w:rPr>
        <w:t>70)?</w:t>
      </w:r>
      <w:r w:rsidR="00D276BC" w:rsidRPr="00D276BC">
        <w:rPr>
          <w:rFonts w:ascii="Arial" w:hAnsi="Arial" w:cs="Arial"/>
          <w:sz w:val="20"/>
          <w:szCs w:val="20"/>
        </w:rPr>
        <w:t xml:space="preserve"> </w:t>
      </w:r>
    </w:p>
    <w:p w14:paraId="0D750A9D" w14:textId="615750EF" w:rsidR="00D276BC" w:rsidRPr="00E809E0" w:rsidRDefault="00D276BC" w:rsidP="00D276BC">
      <w:pPr>
        <w:numPr>
          <w:ilvl w:val="0"/>
          <w:numId w:val="30"/>
        </w:numPr>
        <w:tabs>
          <w:tab w:val="clear" w:pos="720"/>
          <w:tab w:val="left" w:pos="709"/>
        </w:tabs>
        <w:rPr>
          <w:rFonts w:ascii="Arial" w:hAnsi="Arial" w:cs="Arial"/>
          <w:sz w:val="20"/>
          <w:szCs w:val="20"/>
        </w:rPr>
      </w:pPr>
      <w:r w:rsidRPr="00E809E0">
        <w:rPr>
          <w:rFonts w:ascii="Arial" w:hAnsi="Arial" w:cs="Arial"/>
          <w:sz w:val="20"/>
          <w:szCs w:val="20"/>
        </w:rPr>
        <w:t xml:space="preserve">Currently, NICE's guideline on type </w:t>
      </w:r>
      <w:r w:rsidR="00D649F3">
        <w:rPr>
          <w:rFonts w:ascii="Arial" w:hAnsi="Arial" w:cs="Arial"/>
          <w:sz w:val="20"/>
          <w:szCs w:val="20"/>
        </w:rPr>
        <w:t xml:space="preserve">1 </w:t>
      </w:r>
      <w:r w:rsidRPr="00E809E0">
        <w:rPr>
          <w:rFonts w:ascii="Arial" w:hAnsi="Arial" w:cs="Arial"/>
          <w:sz w:val="20"/>
          <w:szCs w:val="20"/>
        </w:rPr>
        <w:t>diabetes does not</w:t>
      </w:r>
      <w:r w:rsidR="001B1F01">
        <w:rPr>
          <w:rFonts w:ascii="Arial" w:hAnsi="Arial" w:cs="Arial"/>
          <w:sz w:val="20"/>
          <w:szCs w:val="20"/>
        </w:rPr>
        <w:t xml:space="preserve"> use </w:t>
      </w:r>
      <w:r w:rsidRPr="00E809E0">
        <w:rPr>
          <w:rFonts w:ascii="Arial" w:hAnsi="Arial" w:cs="Arial"/>
          <w:sz w:val="20"/>
          <w:szCs w:val="20"/>
        </w:rPr>
        <w:t>frailty</w:t>
      </w:r>
      <w:r w:rsidR="001B1F01">
        <w:rPr>
          <w:rFonts w:ascii="Arial" w:hAnsi="Arial" w:cs="Arial"/>
          <w:sz w:val="20"/>
          <w:szCs w:val="20"/>
        </w:rPr>
        <w:t xml:space="preserve"> to adjust targets</w:t>
      </w:r>
      <w:r w:rsidRPr="00E809E0">
        <w:rPr>
          <w:rFonts w:ascii="Arial" w:hAnsi="Arial" w:cs="Arial"/>
          <w:sz w:val="20"/>
          <w:szCs w:val="20"/>
        </w:rPr>
        <w:t>.</w:t>
      </w:r>
    </w:p>
    <w:p w14:paraId="61F42AA5" w14:textId="77777777" w:rsidR="00603A0B" w:rsidRPr="00603A0B" w:rsidRDefault="00603A0B" w:rsidP="00603A0B">
      <w:pPr>
        <w:numPr>
          <w:ilvl w:val="0"/>
          <w:numId w:val="29"/>
        </w:numPr>
        <w:tabs>
          <w:tab w:val="clear" w:pos="720"/>
          <w:tab w:val="left" w:pos="709"/>
        </w:tabs>
        <w:rPr>
          <w:rFonts w:ascii="Arial" w:hAnsi="Arial" w:cs="Arial"/>
          <w:sz w:val="20"/>
          <w:szCs w:val="20"/>
        </w:rPr>
      </w:pPr>
      <w:r w:rsidRPr="00603A0B">
        <w:rPr>
          <w:rFonts w:ascii="Arial" w:hAnsi="Arial" w:cs="Arial"/>
          <w:sz w:val="20"/>
          <w:szCs w:val="20"/>
        </w:rPr>
        <w:t xml:space="preserve">Risk of over treatment in some people 80 and over. </w:t>
      </w:r>
    </w:p>
    <w:p w14:paraId="7F501621" w14:textId="77777777" w:rsidR="00603A0B" w:rsidRPr="00F164B9" w:rsidRDefault="00603A0B" w:rsidP="00614138">
      <w:pPr>
        <w:tabs>
          <w:tab w:val="left" w:pos="709"/>
        </w:tabs>
        <w:rPr>
          <w:rFonts w:ascii="Arial" w:hAnsi="Arial" w:cs="Arial"/>
          <w:sz w:val="20"/>
          <w:szCs w:val="20"/>
        </w:rPr>
      </w:pPr>
    </w:p>
    <w:p w14:paraId="1F3352B2" w14:textId="016E2708" w:rsidR="00731FAA" w:rsidRDefault="00731FAA" w:rsidP="00833B2A">
      <w:pPr>
        <w:tabs>
          <w:tab w:val="left" w:pos="709"/>
        </w:tabs>
        <w:rPr>
          <w:rFonts w:ascii="Arial" w:hAnsi="Arial" w:cs="Arial"/>
          <w:sz w:val="20"/>
          <w:szCs w:val="20"/>
        </w:rPr>
      </w:pPr>
      <w:r w:rsidRPr="00731FAA">
        <w:rPr>
          <w:rFonts w:ascii="Arial" w:hAnsi="Arial" w:cs="Arial"/>
          <w:sz w:val="20"/>
          <w:szCs w:val="20"/>
        </w:rPr>
        <w:t>The committee noted people with ACR greater than or equal to 70 should be set tighter individual targets.</w:t>
      </w:r>
    </w:p>
    <w:p w14:paraId="47A071CC" w14:textId="345ABF2A" w:rsidR="00F07382" w:rsidRDefault="00F07382" w:rsidP="00833B2A">
      <w:pPr>
        <w:tabs>
          <w:tab w:val="left" w:pos="709"/>
        </w:tabs>
        <w:rPr>
          <w:rFonts w:ascii="Arial" w:hAnsi="Arial" w:cs="Arial"/>
          <w:sz w:val="20"/>
          <w:szCs w:val="20"/>
        </w:rPr>
      </w:pPr>
      <w:r>
        <w:rPr>
          <w:rFonts w:ascii="Arial" w:hAnsi="Arial" w:cs="Arial"/>
          <w:sz w:val="20"/>
          <w:szCs w:val="20"/>
        </w:rPr>
        <w:br/>
        <w:t xml:space="preserve">The committee agreed with stakeholder feedback that excluding people with moderate or severe frailty was a pragmatic solution to help reduce over treatment in people with type 1 diabetes even if not specifically outlined in NICE guidance. </w:t>
      </w:r>
    </w:p>
    <w:p w14:paraId="3317A11D" w14:textId="77777777" w:rsidR="00832FC4" w:rsidRDefault="00832FC4" w:rsidP="00833B2A">
      <w:pPr>
        <w:tabs>
          <w:tab w:val="left" w:pos="709"/>
        </w:tabs>
        <w:rPr>
          <w:rFonts w:ascii="Arial" w:hAnsi="Arial" w:cs="Arial"/>
          <w:sz w:val="20"/>
          <w:szCs w:val="20"/>
        </w:rPr>
      </w:pPr>
    </w:p>
    <w:p w14:paraId="447AF245" w14:textId="5C742BCC" w:rsidR="00A22FB3" w:rsidRDefault="00603A0B" w:rsidP="00833B2A">
      <w:pPr>
        <w:tabs>
          <w:tab w:val="left" w:pos="709"/>
        </w:tabs>
        <w:rPr>
          <w:rFonts w:ascii="Arial" w:hAnsi="Arial" w:cs="Arial"/>
          <w:sz w:val="20"/>
          <w:szCs w:val="20"/>
        </w:rPr>
      </w:pPr>
      <w:r>
        <w:rPr>
          <w:rFonts w:ascii="Arial" w:hAnsi="Arial" w:cs="Arial"/>
          <w:sz w:val="20"/>
          <w:szCs w:val="20"/>
        </w:rPr>
        <w:t xml:space="preserve">The </w:t>
      </w:r>
      <w:r w:rsidRPr="005C3BEF">
        <w:rPr>
          <w:rFonts w:ascii="Arial" w:hAnsi="Arial" w:cs="Arial"/>
          <w:sz w:val="20"/>
          <w:szCs w:val="20"/>
          <w:lang w:val="en"/>
        </w:rPr>
        <w:t>committee</w:t>
      </w:r>
      <w:r>
        <w:rPr>
          <w:rFonts w:ascii="Arial" w:hAnsi="Arial" w:cs="Arial"/>
          <w:sz w:val="20"/>
          <w:szCs w:val="20"/>
        </w:rPr>
        <w:t xml:space="preserve"> </w:t>
      </w:r>
      <w:r w:rsidR="00832FC4">
        <w:rPr>
          <w:rFonts w:ascii="Arial" w:hAnsi="Arial" w:cs="Arial"/>
          <w:sz w:val="20"/>
          <w:szCs w:val="20"/>
        </w:rPr>
        <w:t>again discussed the use of frailty to minimise over treatment</w:t>
      </w:r>
      <w:r w:rsidR="00E809E0">
        <w:rPr>
          <w:rFonts w:ascii="Arial" w:hAnsi="Arial" w:cs="Arial"/>
          <w:sz w:val="20"/>
          <w:szCs w:val="20"/>
        </w:rPr>
        <w:t xml:space="preserve"> </w:t>
      </w:r>
      <w:r w:rsidR="00832FC4">
        <w:rPr>
          <w:rFonts w:ascii="Arial" w:hAnsi="Arial" w:cs="Arial"/>
          <w:sz w:val="20"/>
          <w:szCs w:val="20"/>
        </w:rPr>
        <w:t xml:space="preserve">rather than age. </w:t>
      </w:r>
      <w:r w:rsidR="00AC37B2">
        <w:rPr>
          <w:rFonts w:ascii="Arial" w:hAnsi="Arial" w:cs="Arial"/>
          <w:sz w:val="20"/>
          <w:szCs w:val="20"/>
        </w:rPr>
        <w:t>As the indicator is in line with other existing indicators currently included in the QOF, it was agreed to proceed with publication but re-examine this approach (see previous action for IND 2021-121</w:t>
      </w:r>
      <w:r w:rsidR="00EC7007">
        <w:rPr>
          <w:rFonts w:ascii="Arial" w:hAnsi="Arial" w:cs="Arial"/>
          <w:sz w:val="20"/>
          <w:szCs w:val="20"/>
        </w:rPr>
        <w:t>)</w:t>
      </w:r>
      <w:r w:rsidR="00AC37B2">
        <w:rPr>
          <w:rFonts w:ascii="Arial" w:hAnsi="Arial" w:cs="Arial"/>
          <w:sz w:val="20"/>
          <w:szCs w:val="20"/>
        </w:rPr>
        <w:t xml:space="preserve">. </w:t>
      </w:r>
    </w:p>
    <w:p w14:paraId="1C3FB3A9" w14:textId="77777777" w:rsidR="006B1008" w:rsidRDefault="006B1008" w:rsidP="00833B2A">
      <w:pPr>
        <w:tabs>
          <w:tab w:val="left" w:pos="709"/>
        </w:tabs>
        <w:rPr>
          <w:rFonts w:ascii="Arial" w:hAnsi="Arial" w:cs="Arial"/>
          <w:sz w:val="20"/>
          <w:szCs w:val="20"/>
        </w:rPr>
      </w:pPr>
    </w:p>
    <w:p w14:paraId="4D7FE64A" w14:textId="1777C15C" w:rsidR="00D276BC" w:rsidRDefault="00D276BC" w:rsidP="00D276BC">
      <w:pPr>
        <w:tabs>
          <w:tab w:val="left" w:pos="709"/>
        </w:tabs>
        <w:rPr>
          <w:rFonts w:ascii="Arial" w:hAnsi="Arial" w:cs="Arial"/>
          <w:sz w:val="20"/>
          <w:szCs w:val="20"/>
        </w:rPr>
      </w:pPr>
      <w:r>
        <w:rPr>
          <w:rFonts w:ascii="Arial" w:hAnsi="Arial" w:cs="Arial"/>
          <w:sz w:val="20"/>
          <w:szCs w:val="20"/>
        </w:rPr>
        <w:t>The committee noted draft guidance currently in development for people with type 1 diabetes proposes using a target of 140/90mmHg. The committee agreed to progress with the current target of 135/85mmHg but amend if final NICE guidance is updated.</w:t>
      </w:r>
    </w:p>
    <w:p w14:paraId="014B9EE8" w14:textId="77777777" w:rsidR="00D276BC" w:rsidRDefault="00D276BC" w:rsidP="00D276BC">
      <w:pPr>
        <w:tabs>
          <w:tab w:val="left" w:pos="709"/>
        </w:tabs>
        <w:rPr>
          <w:rFonts w:ascii="Arial" w:hAnsi="Arial" w:cs="Arial"/>
          <w:sz w:val="20"/>
          <w:szCs w:val="20"/>
        </w:rPr>
      </w:pPr>
    </w:p>
    <w:p w14:paraId="68FDA4AE" w14:textId="09D89E98" w:rsidR="00A22FB3" w:rsidRDefault="00A22FB3" w:rsidP="00A22FB3">
      <w:pPr>
        <w:tabs>
          <w:tab w:val="left" w:pos="709"/>
        </w:tabs>
        <w:rPr>
          <w:rFonts w:ascii="Arial" w:hAnsi="Arial" w:cs="Arial"/>
          <w:b/>
          <w:bCs/>
          <w:sz w:val="20"/>
          <w:szCs w:val="20"/>
        </w:rPr>
      </w:pPr>
      <w:r w:rsidRPr="002F5B87">
        <w:rPr>
          <w:rFonts w:ascii="Arial" w:hAnsi="Arial" w:cs="Arial"/>
          <w:b/>
          <w:bCs/>
          <w:sz w:val="20"/>
          <w:szCs w:val="20"/>
        </w:rPr>
        <w:t>ACTION:</w:t>
      </w:r>
      <w:r w:rsidR="00E809E0">
        <w:rPr>
          <w:rFonts w:ascii="Arial" w:hAnsi="Arial" w:cs="Arial"/>
          <w:b/>
          <w:bCs/>
          <w:sz w:val="20"/>
          <w:szCs w:val="20"/>
        </w:rPr>
        <w:t xml:space="preserve"> NICE team to progress IND 2022-122 for publication</w:t>
      </w:r>
      <w:r w:rsidR="00D649F3">
        <w:rPr>
          <w:rFonts w:ascii="Arial" w:hAnsi="Arial" w:cs="Arial"/>
          <w:b/>
          <w:bCs/>
          <w:sz w:val="20"/>
          <w:szCs w:val="20"/>
        </w:rPr>
        <w:t xml:space="preserve"> subject to amended NICE guidance</w:t>
      </w:r>
      <w:r w:rsidR="00E809E0">
        <w:rPr>
          <w:rFonts w:ascii="Arial" w:hAnsi="Arial" w:cs="Arial"/>
          <w:b/>
          <w:bCs/>
          <w:sz w:val="20"/>
          <w:szCs w:val="20"/>
        </w:rPr>
        <w:t>.</w:t>
      </w:r>
    </w:p>
    <w:p w14:paraId="2B488F9E" w14:textId="19BA79CA" w:rsidR="00E809E0" w:rsidRDefault="00E809E0" w:rsidP="00A22FB3">
      <w:pPr>
        <w:tabs>
          <w:tab w:val="left" w:pos="709"/>
        </w:tabs>
        <w:rPr>
          <w:rFonts w:ascii="Arial" w:hAnsi="Arial" w:cs="Arial"/>
          <w:b/>
          <w:bCs/>
          <w:sz w:val="20"/>
          <w:szCs w:val="20"/>
        </w:rPr>
      </w:pPr>
    </w:p>
    <w:p w14:paraId="29538131" w14:textId="6D5F2874" w:rsidR="00781B8A" w:rsidRDefault="00781B8A" w:rsidP="00781B8A">
      <w:pPr>
        <w:tabs>
          <w:tab w:val="left" w:pos="709"/>
        </w:tabs>
        <w:rPr>
          <w:rFonts w:ascii="Arial" w:hAnsi="Arial" w:cs="Arial"/>
          <w:b/>
          <w:bCs/>
          <w:sz w:val="20"/>
          <w:szCs w:val="20"/>
        </w:rPr>
      </w:pPr>
      <w:r w:rsidRPr="002F5B87">
        <w:rPr>
          <w:rFonts w:ascii="Arial" w:hAnsi="Arial" w:cs="Arial"/>
          <w:b/>
          <w:bCs/>
          <w:sz w:val="20"/>
          <w:szCs w:val="20"/>
        </w:rPr>
        <w:t>ACTION:</w:t>
      </w:r>
      <w:r>
        <w:rPr>
          <w:rFonts w:ascii="Arial" w:hAnsi="Arial" w:cs="Arial"/>
          <w:b/>
          <w:bCs/>
          <w:sz w:val="20"/>
          <w:szCs w:val="20"/>
        </w:rPr>
        <w:t xml:space="preserve"> NICE team to progress IND 2022-123 for publication.</w:t>
      </w:r>
    </w:p>
    <w:p w14:paraId="769FE82B" w14:textId="6F9AA78A" w:rsidR="00781B8A" w:rsidRDefault="00781B8A" w:rsidP="00781B8A">
      <w:pPr>
        <w:tabs>
          <w:tab w:val="left" w:pos="709"/>
        </w:tabs>
        <w:rPr>
          <w:rFonts w:ascii="Arial" w:hAnsi="Arial" w:cs="Arial"/>
          <w:b/>
          <w:bCs/>
          <w:sz w:val="20"/>
          <w:szCs w:val="20"/>
        </w:rPr>
      </w:pPr>
    </w:p>
    <w:p w14:paraId="14AEE318" w14:textId="53D112C8" w:rsidR="00781B8A" w:rsidRDefault="00781B8A" w:rsidP="00781B8A">
      <w:pPr>
        <w:tabs>
          <w:tab w:val="left" w:pos="709"/>
        </w:tabs>
        <w:rPr>
          <w:rFonts w:ascii="Arial" w:hAnsi="Arial" w:cs="Arial"/>
          <w:b/>
          <w:bCs/>
          <w:sz w:val="20"/>
          <w:szCs w:val="20"/>
        </w:rPr>
      </w:pPr>
      <w:r w:rsidRPr="002F5B87">
        <w:rPr>
          <w:rFonts w:ascii="Arial" w:hAnsi="Arial" w:cs="Arial"/>
          <w:b/>
          <w:bCs/>
          <w:sz w:val="20"/>
          <w:szCs w:val="20"/>
        </w:rPr>
        <w:t>ACTION:</w:t>
      </w:r>
      <w:r>
        <w:rPr>
          <w:rFonts w:ascii="Arial" w:hAnsi="Arial" w:cs="Arial"/>
          <w:b/>
          <w:bCs/>
          <w:sz w:val="20"/>
          <w:szCs w:val="20"/>
        </w:rPr>
        <w:t xml:space="preserve"> NICE team to progress IND 2022-124 for publication.</w:t>
      </w:r>
    </w:p>
    <w:p w14:paraId="16CA68C9" w14:textId="6E22B099" w:rsidR="005152EE" w:rsidRDefault="005152EE" w:rsidP="00781B8A">
      <w:pPr>
        <w:tabs>
          <w:tab w:val="left" w:pos="709"/>
        </w:tabs>
        <w:rPr>
          <w:rFonts w:ascii="Arial" w:hAnsi="Arial" w:cs="Arial"/>
          <w:b/>
          <w:bCs/>
          <w:sz w:val="20"/>
          <w:szCs w:val="20"/>
        </w:rPr>
      </w:pPr>
    </w:p>
    <w:p w14:paraId="43DDC5A8" w14:textId="0818C22A" w:rsidR="005152EE" w:rsidRPr="005152EE" w:rsidRDefault="005152EE" w:rsidP="00781B8A">
      <w:pPr>
        <w:tabs>
          <w:tab w:val="left" w:pos="709"/>
        </w:tabs>
        <w:rPr>
          <w:rFonts w:ascii="Arial" w:hAnsi="Arial" w:cs="Arial"/>
          <w:sz w:val="20"/>
          <w:szCs w:val="20"/>
          <w:u w:val="single"/>
        </w:rPr>
      </w:pPr>
      <w:r>
        <w:rPr>
          <w:rFonts w:ascii="Arial" w:hAnsi="Arial" w:cs="Arial"/>
          <w:sz w:val="20"/>
          <w:szCs w:val="20"/>
          <w:u w:val="single"/>
        </w:rPr>
        <w:t>Blood pressure indicators for removal</w:t>
      </w:r>
    </w:p>
    <w:p w14:paraId="02558CB7" w14:textId="2703F0DE" w:rsidR="00AC447F" w:rsidRDefault="00AC447F" w:rsidP="00781B8A">
      <w:pPr>
        <w:tabs>
          <w:tab w:val="left" w:pos="709"/>
        </w:tabs>
        <w:rPr>
          <w:rFonts w:ascii="Arial" w:hAnsi="Arial" w:cs="Arial"/>
          <w:b/>
          <w:bCs/>
          <w:sz w:val="20"/>
          <w:szCs w:val="20"/>
        </w:rPr>
      </w:pPr>
    </w:p>
    <w:p w14:paraId="5D3C4AD1" w14:textId="5DD4B70B" w:rsidR="00AC447F" w:rsidRDefault="00AC447F" w:rsidP="00781B8A">
      <w:pPr>
        <w:tabs>
          <w:tab w:val="left" w:pos="709"/>
        </w:tabs>
        <w:rPr>
          <w:rFonts w:ascii="Arial" w:hAnsi="Arial" w:cs="Arial"/>
          <w:sz w:val="20"/>
          <w:szCs w:val="20"/>
        </w:rPr>
      </w:pPr>
      <w:r>
        <w:rPr>
          <w:rFonts w:ascii="Arial" w:hAnsi="Arial" w:cs="Arial"/>
          <w:sz w:val="20"/>
          <w:szCs w:val="20"/>
        </w:rPr>
        <w:t>CDG presented two indicators currently on the NICE menu for consideration by the committee:</w:t>
      </w:r>
    </w:p>
    <w:p w14:paraId="447F0939" w14:textId="58919C95" w:rsidR="00AC447F" w:rsidRDefault="00AC447F" w:rsidP="00781B8A">
      <w:pPr>
        <w:tabs>
          <w:tab w:val="left" w:pos="709"/>
        </w:tabs>
        <w:rPr>
          <w:rFonts w:ascii="Arial" w:hAnsi="Arial" w:cs="Arial"/>
          <w:sz w:val="20"/>
          <w:szCs w:val="20"/>
        </w:rPr>
      </w:pPr>
    </w:p>
    <w:p w14:paraId="7E31DAD9" w14:textId="45903F04" w:rsidR="00AC447F" w:rsidRDefault="00AC447F" w:rsidP="00AC447F">
      <w:pPr>
        <w:tabs>
          <w:tab w:val="left" w:pos="709"/>
        </w:tabs>
        <w:rPr>
          <w:rFonts w:ascii="Arial" w:hAnsi="Arial" w:cs="Arial"/>
          <w:i/>
          <w:iCs/>
          <w:sz w:val="20"/>
          <w:szCs w:val="20"/>
        </w:rPr>
      </w:pPr>
      <w:r w:rsidRPr="00AC447F">
        <w:rPr>
          <w:rFonts w:ascii="Arial" w:hAnsi="Arial" w:cs="Arial"/>
          <w:i/>
          <w:iCs/>
          <w:sz w:val="20"/>
          <w:szCs w:val="20"/>
        </w:rPr>
        <w:t>NM01: The percentage of patients with diabetes, on the register, in whom the last blood pressure reading (measured in the preceding 12 months) is 150/90 mmHg or less.</w:t>
      </w:r>
    </w:p>
    <w:p w14:paraId="49CE5D7C" w14:textId="77777777" w:rsidR="00AC447F" w:rsidRPr="00AC447F" w:rsidRDefault="00AC447F" w:rsidP="00AC447F">
      <w:pPr>
        <w:tabs>
          <w:tab w:val="left" w:pos="709"/>
        </w:tabs>
        <w:rPr>
          <w:rFonts w:ascii="Arial" w:hAnsi="Arial" w:cs="Arial"/>
          <w:sz w:val="20"/>
          <w:szCs w:val="20"/>
        </w:rPr>
      </w:pPr>
    </w:p>
    <w:p w14:paraId="59A5BE87" w14:textId="0CE54082" w:rsidR="00AC447F" w:rsidRDefault="00AC447F" w:rsidP="00AC447F">
      <w:pPr>
        <w:tabs>
          <w:tab w:val="left" w:pos="709"/>
        </w:tabs>
        <w:rPr>
          <w:rFonts w:ascii="Arial" w:hAnsi="Arial" w:cs="Arial"/>
          <w:i/>
          <w:iCs/>
          <w:sz w:val="20"/>
          <w:szCs w:val="20"/>
        </w:rPr>
      </w:pPr>
      <w:r w:rsidRPr="00AC447F">
        <w:rPr>
          <w:rFonts w:ascii="Arial" w:hAnsi="Arial" w:cs="Arial"/>
          <w:i/>
          <w:iCs/>
          <w:sz w:val="20"/>
          <w:szCs w:val="20"/>
        </w:rPr>
        <w:t>NM02: The percentage of patients with diabetes, on the register, in whom the last blood pressure reading (measured in the preceding 12 months) is 140/80 mmHg or less.</w:t>
      </w:r>
    </w:p>
    <w:p w14:paraId="51E86243" w14:textId="5B0E9687" w:rsidR="00AC447F" w:rsidRDefault="00AC447F" w:rsidP="00AC447F">
      <w:pPr>
        <w:tabs>
          <w:tab w:val="left" w:pos="709"/>
        </w:tabs>
        <w:rPr>
          <w:rFonts w:ascii="Arial" w:hAnsi="Arial" w:cs="Arial"/>
          <w:i/>
          <w:iCs/>
          <w:sz w:val="20"/>
          <w:szCs w:val="20"/>
        </w:rPr>
      </w:pPr>
    </w:p>
    <w:p w14:paraId="59B1B25A" w14:textId="0A90666D" w:rsidR="00AC447F" w:rsidRDefault="00AC447F" w:rsidP="00AC447F">
      <w:pPr>
        <w:tabs>
          <w:tab w:val="left" w:pos="709"/>
        </w:tabs>
        <w:rPr>
          <w:rFonts w:ascii="Arial" w:hAnsi="Arial" w:cs="Arial"/>
          <w:sz w:val="20"/>
          <w:szCs w:val="20"/>
        </w:rPr>
      </w:pPr>
      <w:r>
        <w:rPr>
          <w:rFonts w:ascii="Arial" w:hAnsi="Arial" w:cs="Arial"/>
          <w:sz w:val="20"/>
          <w:szCs w:val="20"/>
        </w:rPr>
        <w:t xml:space="preserve">The committee was asked </w:t>
      </w:r>
      <w:r w:rsidR="00F07382">
        <w:rPr>
          <w:rFonts w:ascii="Arial" w:hAnsi="Arial" w:cs="Arial"/>
          <w:sz w:val="20"/>
          <w:szCs w:val="20"/>
        </w:rPr>
        <w:t>whether both indicators should now be removed from the menu given the new and updated indicators that had been developed since their publication</w:t>
      </w:r>
      <w:r>
        <w:rPr>
          <w:rFonts w:ascii="Arial" w:hAnsi="Arial" w:cs="Arial"/>
          <w:sz w:val="20"/>
          <w:szCs w:val="20"/>
        </w:rPr>
        <w:t>.</w:t>
      </w:r>
    </w:p>
    <w:p w14:paraId="65622374" w14:textId="00F713CE" w:rsidR="0086365E" w:rsidRDefault="0086365E" w:rsidP="00AC447F">
      <w:pPr>
        <w:tabs>
          <w:tab w:val="left" w:pos="709"/>
        </w:tabs>
        <w:rPr>
          <w:rFonts w:ascii="Arial" w:hAnsi="Arial" w:cs="Arial"/>
          <w:sz w:val="20"/>
          <w:szCs w:val="20"/>
        </w:rPr>
      </w:pPr>
    </w:p>
    <w:p w14:paraId="21BF6BAD" w14:textId="4A2DD535" w:rsidR="0086365E" w:rsidRDefault="0086365E" w:rsidP="00AC447F">
      <w:pPr>
        <w:tabs>
          <w:tab w:val="left" w:pos="709"/>
        </w:tabs>
        <w:rPr>
          <w:rFonts w:ascii="Arial" w:hAnsi="Arial" w:cs="Arial"/>
          <w:sz w:val="20"/>
          <w:szCs w:val="20"/>
        </w:rPr>
      </w:pPr>
      <w:r>
        <w:rPr>
          <w:rFonts w:ascii="Arial" w:hAnsi="Arial" w:cs="Arial"/>
          <w:sz w:val="20"/>
          <w:szCs w:val="20"/>
        </w:rPr>
        <w:t xml:space="preserve">The committee agreed to remove NM01 and NM02 from the menu as their targets no longer align with NICE guidance. </w:t>
      </w:r>
    </w:p>
    <w:p w14:paraId="5B591C5B" w14:textId="04A1C18E" w:rsidR="0086365E" w:rsidRDefault="0086365E" w:rsidP="00AC447F">
      <w:pPr>
        <w:tabs>
          <w:tab w:val="left" w:pos="709"/>
        </w:tabs>
        <w:rPr>
          <w:rFonts w:ascii="Arial" w:hAnsi="Arial" w:cs="Arial"/>
          <w:sz w:val="20"/>
          <w:szCs w:val="20"/>
        </w:rPr>
      </w:pPr>
    </w:p>
    <w:p w14:paraId="4C8B06AE" w14:textId="2998F03C" w:rsidR="0086365E" w:rsidRDefault="0086365E" w:rsidP="00AC447F">
      <w:pPr>
        <w:tabs>
          <w:tab w:val="left" w:pos="709"/>
        </w:tabs>
        <w:rPr>
          <w:rFonts w:ascii="Arial" w:hAnsi="Arial" w:cs="Arial"/>
          <w:b/>
          <w:bCs/>
          <w:sz w:val="20"/>
          <w:szCs w:val="20"/>
        </w:rPr>
      </w:pPr>
      <w:r>
        <w:rPr>
          <w:rFonts w:ascii="Arial" w:hAnsi="Arial" w:cs="Arial"/>
          <w:b/>
          <w:bCs/>
          <w:sz w:val="20"/>
          <w:szCs w:val="20"/>
        </w:rPr>
        <w:t>ACTION: NICE team to remove NM01 and NM02 from the NICE menu.</w:t>
      </w:r>
    </w:p>
    <w:p w14:paraId="6B4505C3" w14:textId="51FAED1E" w:rsidR="005152EE" w:rsidRDefault="005152EE" w:rsidP="00AC447F">
      <w:pPr>
        <w:tabs>
          <w:tab w:val="left" w:pos="709"/>
        </w:tabs>
        <w:rPr>
          <w:rFonts w:ascii="Arial" w:hAnsi="Arial" w:cs="Arial"/>
          <w:b/>
          <w:bCs/>
          <w:sz w:val="20"/>
          <w:szCs w:val="20"/>
        </w:rPr>
      </w:pPr>
    </w:p>
    <w:p w14:paraId="22678BAA" w14:textId="677D7A7E" w:rsidR="005152EE" w:rsidRPr="005152EE" w:rsidRDefault="005152EE" w:rsidP="00AC447F">
      <w:pPr>
        <w:tabs>
          <w:tab w:val="left" w:pos="709"/>
        </w:tabs>
        <w:rPr>
          <w:rFonts w:ascii="Arial" w:hAnsi="Arial" w:cs="Arial"/>
          <w:sz w:val="20"/>
          <w:szCs w:val="20"/>
          <w:u w:val="single"/>
        </w:rPr>
      </w:pPr>
      <w:r>
        <w:rPr>
          <w:rFonts w:ascii="Arial" w:hAnsi="Arial" w:cs="Arial"/>
          <w:sz w:val="20"/>
          <w:szCs w:val="20"/>
          <w:u w:val="single"/>
        </w:rPr>
        <w:t>Home and ambulatory blood pressure monitoring indicators</w:t>
      </w:r>
    </w:p>
    <w:p w14:paraId="1D46D65C" w14:textId="419A5772" w:rsidR="004444AF" w:rsidRDefault="004444AF" w:rsidP="00AC447F">
      <w:pPr>
        <w:tabs>
          <w:tab w:val="left" w:pos="709"/>
        </w:tabs>
        <w:rPr>
          <w:rFonts w:ascii="Arial" w:hAnsi="Arial" w:cs="Arial"/>
          <w:b/>
          <w:bCs/>
          <w:sz w:val="20"/>
          <w:szCs w:val="20"/>
        </w:rPr>
      </w:pPr>
    </w:p>
    <w:p w14:paraId="41F18E67" w14:textId="09350740" w:rsidR="00D507CD" w:rsidRDefault="00F52D27" w:rsidP="00AC447F">
      <w:pPr>
        <w:tabs>
          <w:tab w:val="left" w:pos="709"/>
        </w:tabs>
        <w:rPr>
          <w:rFonts w:ascii="Arial" w:hAnsi="Arial" w:cs="Arial"/>
          <w:sz w:val="20"/>
          <w:szCs w:val="20"/>
        </w:rPr>
      </w:pPr>
      <w:r>
        <w:rPr>
          <w:rFonts w:ascii="Arial" w:hAnsi="Arial" w:cs="Arial"/>
          <w:sz w:val="20"/>
          <w:szCs w:val="20"/>
        </w:rPr>
        <w:t>C</w:t>
      </w:r>
      <w:r w:rsidR="00174233">
        <w:rPr>
          <w:rFonts w:ascii="Arial" w:hAnsi="Arial" w:cs="Arial"/>
          <w:sz w:val="20"/>
          <w:szCs w:val="20"/>
        </w:rPr>
        <w:t xml:space="preserve">DG </w:t>
      </w:r>
      <w:r w:rsidR="00502B0B">
        <w:rPr>
          <w:rFonts w:ascii="Arial" w:hAnsi="Arial" w:cs="Arial"/>
          <w:sz w:val="20"/>
          <w:szCs w:val="20"/>
        </w:rPr>
        <w:t xml:space="preserve">informed </w:t>
      </w:r>
      <w:r w:rsidR="00174233">
        <w:rPr>
          <w:rFonts w:ascii="Arial" w:hAnsi="Arial" w:cs="Arial"/>
          <w:sz w:val="20"/>
          <w:szCs w:val="20"/>
        </w:rPr>
        <w:t xml:space="preserve">the committee that stakeholders were consulted on </w:t>
      </w:r>
      <w:r w:rsidR="00502B0B">
        <w:rPr>
          <w:rFonts w:ascii="Arial" w:hAnsi="Arial" w:cs="Arial"/>
          <w:sz w:val="20"/>
          <w:szCs w:val="20"/>
        </w:rPr>
        <w:t xml:space="preserve">using </w:t>
      </w:r>
      <w:r w:rsidR="00174233">
        <w:rPr>
          <w:rFonts w:ascii="Arial" w:hAnsi="Arial" w:cs="Arial"/>
          <w:sz w:val="20"/>
          <w:szCs w:val="20"/>
        </w:rPr>
        <w:t xml:space="preserve">tighter blood pressure targets </w:t>
      </w:r>
      <w:r w:rsidR="00502B0B">
        <w:rPr>
          <w:rFonts w:ascii="Arial" w:hAnsi="Arial" w:cs="Arial"/>
          <w:sz w:val="20"/>
          <w:szCs w:val="20"/>
        </w:rPr>
        <w:t>when</w:t>
      </w:r>
      <w:r w:rsidR="00174233">
        <w:rPr>
          <w:rFonts w:ascii="Arial" w:hAnsi="Arial" w:cs="Arial"/>
          <w:sz w:val="20"/>
          <w:szCs w:val="20"/>
        </w:rPr>
        <w:t xml:space="preserve"> using home and ambulatory blood pressure monitoring (HBPM</w:t>
      </w:r>
      <w:r w:rsidR="00D61FEF">
        <w:rPr>
          <w:rFonts w:ascii="Arial" w:hAnsi="Arial" w:cs="Arial"/>
          <w:sz w:val="20"/>
          <w:szCs w:val="20"/>
        </w:rPr>
        <w:t xml:space="preserve"> and ABPM) as per NICE guidance. It was noted that stakeholders agreed</w:t>
      </w:r>
      <w:r w:rsidR="00D507CD">
        <w:rPr>
          <w:rFonts w:ascii="Arial" w:hAnsi="Arial" w:cs="Arial"/>
          <w:sz w:val="20"/>
          <w:szCs w:val="20"/>
        </w:rPr>
        <w:t>,</w:t>
      </w:r>
      <w:r w:rsidR="00D61FEF">
        <w:rPr>
          <w:rFonts w:ascii="Arial" w:hAnsi="Arial" w:cs="Arial"/>
          <w:sz w:val="20"/>
          <w:szCs w:val="20"/>
        </w:rPr>
        <w:t xml:space="preserve"> and that NHS Digital have </w:t>
      </w:r>
      <w:r w:rsidR="003349AF">
        <w:rPr>
          <w:rFonts w:ascii="Arial" w:hAnsi="Arial" w:cs="Arial"/>
          <w:sz w:val="20"/>
          <w:szCs w:val="20"/>
        </w:rPr>
        <w:t>confirmed</w:t>
      </w:r>
      <w:r w:rsidR="00AC201B">
        <w:rPr>
          <w:rFonts w:ascii="Arial" w:hAnsi="Arial" w:cs="Arial"/>
          <w:sz w:val="20"/>
          <w:szCs w:val="20"/>
        </w:rPr>
        <w:t>,</w:t>
      </w:r>
      <w:r w:rsidR="003349AF">
        <w:rPr>
          <w:rFonts w:ascii="Arial" w:hAnsi="Arial" w:cs="Arial"/>
          <w:sz w:val="20"/>
          <w:szCs w:val="20"/>
        </w:rPr>
        <w:t xml:space="preserve"> that </w:t>
      </w:r>
      <w:r w:rsidR="00D61FEF">
        <w:rPr>
          <w:rFonts w:ascii="Arial" w:hAnsi="Arial" w:cs="Arial"/>
          <w:sz w:val="20"/>
          <w:szCs w:val="20"/>
        </w:rPr>
        <w:t xml:space="preserve">new business rules can </w:t>
      </w:r>
      <w:r w:rsidR="00AC201B">
        <w:rPr>
          <w:rFonts w:ascii="Arial" w:hAnsi="Arial" w:cs="Arial"/>
          <w:sz w:val="20"/>
          <w:szCs w:val="20"/>
        </w:rPr>
        <w:t xml:space="preserve">be </w:t>
      </w:r>
      <w:r w:rsidR="003349AF">
        <w:rPr>
          <w:rFonts w:ascii="Arial" w:hAnsi="Arial" w:cs="Arial"/>
          <w:sz w:val="20"/>
          <w:szCs w:val="20"/>
        </w:rPr>
        <w:t xml:space="preserve">constructed to support measurement for patients </w:t>
      </w:r>
      <w:r w:rsidR="00AC201B">
        <w:rPr>
          <w:rFonts w:ascii="Arial" w:hAnsi="Arial" w:cs="Arial"/>
          <w:sz w:val="20"/>
          <w:szCs w:val="20"/>
        </w:rPr>
        <w:t xml:space="preserve">with </w:t>
      </w:r>
      <w:r w:rsidR="00D61FEF">
        <w:rPr>
          <w:rFonts w:ascii="Arial" w:hAnsi="Arial" w:cs="Arial"/>
          <w:sz w:val="20"/>
          <w:szCs w:val="20"/>
        </w:rPr>
        <w:t>HBPM and ABPM</w:t>
      </w:r>
      <w:r w:rsidR="00D507CD">
        <w:rPr>
          <w:rFonts w:ascii="Arial" w:hAnsi="Arial" w:cs="Arial"/>
          <w:sz w:val="20"/>
          <w:szCs w:val="20"/>
        </w:rPr>
        <w:t xml:space="preserve">. It was highlighted that this affects nine blood pressure indicators on the NICE menu. </w:t>
      </w:r>
    </w:p>
    <w:p w14:paraId="34E2C1F6" w14:textId="77777777" w:rsidR="00D507CD" w:rsidRDefault="00D507CD" w:rsidP="00AC447F">
      <w:pPr>
        <w:tabs>
          <w:tab w:val="left" w:pos="709"/>
        </w:tabs>
        <w:rPr>
          <w:rFonts w:ascii="Arial" w:hAnsi="Arial" w:cs="Arial"/>
          <w:sz w:val="20"/>
          <w:szCs w:val="20"/>
        </w:rPr>
      </w:pPr>
    </w:p>
    <w:p w14:paraId="591989F4" w14:textId="163A02FB" w:rsidR="004444AF" w:rsidRDefault="00D507CD" w:rsidP="00AC447F">
      <w:pPr>
        <w:tabs>
          <w:tab w:val="left" w:pos="709"/>
        </w:tabs>
        <w:rPr>
          <w:rFonts w:ascii="Arial" w:hAnsi="Arial" w:cs="Arial"/>
          <w:sz w:val="20"/>
          <w:szCs w:val="20"/>
        </w:rPr>
      </w:pPr>
      <w:r>
        <w:rPr>
          <w:rFonts w:ascii="Arial" w:hAnsi="Arial" w:cs="Arial"/>
          <w:sz w:val="20"/>
          <w:szCs w:val="20"/>
        </w:rPr>
        <w:t xml:space="preserve">The committee was asked to consider either amending all nine blood pressure indicators in line with the new </w:t>
      </w:r>
      <w:r w:rsidR="00D80BC0">
        <w:rPr>
          <w:rFonts w:ascii="Arial" w:hAnsi="Arial" w:cs="Arial"/>
          <w:sz w:val="20"/>
          <w:szCs w:val="20"/>
        </w:rPr>
        <w:t>targets</w:t>
      </w:r>
      <w:r>
        <w:rPr>
          <w:rFonts w:ascii="Arial" w:hAnsi="Arial" w:cs="Arial"/>
          <w:sz w:val="20"/>
          <w:szCs w:val="20"/>
        </w:rPr>
        <w:t xml:space="preserve"> for HBPM</w:t>
      </w:r>
      <w:r w:rsidR="00D80BC0">
        <w:rPr>
          <w:rFonts w:ascii="Arial" w:hAnsi="Arial" w:cs="Arial"/>
          <w:sz w:val="20"/>
          <w:szCs w:val="20"/>
        </w:rPr>
        <w:t>/</w:t>
      </w:r>
      <w:r w:rsidR="003712FA">
        <w:rPr>
          <w:rFonts w:ascii="Arial" w:hAnsi="Arial" w:cs="Arial"/>
          <w:sz w:val="20"/>
          <w:szCs w:val="20"/>
        </w:rPr>
        <w:t>ABPM or</w:t>
      </w:r>
      <w:r>
        <w:rPr>
          <w:rFonts w:ascii="Arial" w:hAnsi="Arial" w:cs="Arial"/>
          <w:sz w:val="20"/>
          <w:szCs w:val="20"/>
        </w:rPr>
        <w:t xml:space="preserve"> </w:t>
      </w:r>
      <w:r w:rsidR="00D80BC0">
        <w:rPr>
          <w:rFonts w:ascii="Arial" w:hAnsi="Arial" w:cs="Arial"/>
          <w:sz w:val="20"/>
          <w:szCs w:val="20"/>
        </w:rPr>
        <w:t>create new indicators that apply the new targets to give the QOF the option to use HBPM/ABPM.</w:t>
      </w:r>
      <w:r>
        <w:rPr>
          <w:rFonts w:ascii="Arial" w:hAnsi="Arial" w:cs="Arial"/>
          <w:sz w:val="20"/>
          <w:szCs w:val="20"/>
        </w:rPr>
        <w:t xml:space="preserve"> </w:t>
      </w:r>
    </w:p>
    <w:p w14:paraId="294D4866" w14:textId="14DF2834" w:rsidR="00D80BC0" w:rsidRDefault="00D80BC0" w:rsidP="00AC447F">
      <w:pPr>
        <w:tabs>
          <w:tab w:val="left" w:pos="709"/>
        </w:tabs>
        <w:rPr>
          <w:rFonts w:ascii="Arial" w:hAnsi="Arial" w:cs="Arial"/>
          <w:sz w:val="20"/>
          <w:szCs w:val="20"/>
        </w:rPr>
      </w:pPr>
    </w:p>
    <w:p w14:paraId="501620BE" w14:textId="5726451F" w:rsidR="00D80BC0" w:rsidRDefault="00D80BC0" w:rsidP="00AC447F">
      <w:pPr>
        <w:tabs>
          <w:tab w:val="left" w:pos="709"/>
        </w:tabs>
        <w:rPr>
          <w:rFonts w:ascii="Arial" w:hAnsi="Arial" w:cs="Arial"/>
          <w:sz w:val="20"/>
          <w:szCs w:val="20"/>
        </w:rPr>
      </w:pPr>
      <w:r>
        <w:rPr>
          <w:rFonts w:ascii="Arial" w:hAnsi="Arial" w:cs="Arial"/>
          <w:sz w:val="20"/>
          <w:szCs w:val="20"/>
        </w:rPr>
        <w:t xml:space="preserve">The committee </w:t>
      </w:r>
      <w:r w:rsidR="000E0A12">
        <w:rPr>
          <w:rFonts w:ascii="Arial" w:hAnsi="Arial" w:cs="Arial"/>
          <w:sz w:val="20"/>
          <w:szCs w:val="20"/>
        </w:rPr>
        <w:t>agreed</w:t>
      </w:r>
      <w:r w:rsidR="003712FA">
        <w:rPr>
          <w:rFonts w:ascii="Arial" w:hAnsi="Arial" w:cs="Arial"/>
          <w:sz w:val="20"/>
          <w:szCs w:val="20"/>
        </w:rPr>
        <w:t xml:space="preserve"> to amend all </w:t>
      </w:r>
      <w:r w:rsidR="009C6F7A">
        <w:rPr>
          <w:rFonts w:ascii="Arial" w:hAnsi="Arial" w:cs="Arial"/>
          <w:sz w:val="20"/>
          <w:szCs w:val="20"/>
        </w:rPr>
        <w:t xml:space="preserve">relevant </w:t>
      </w:r>
      <w:r w:rsidR="003712FA">
        <w:rPr>
          <w:rFonts w:ascii="Arial" w:hAnsi="Arial" w:cs="Arial"/>
          <w:sz w:val="20"/>
          <w:szCs w:val="20"/>
        </w:rPr>
        <w:t xml:space="preserve">blood pressure indicators. </w:t>
      </w:r>
    </w:p>
    <w:p w14:paraId="6C23F151" w14:textId="39EDAF0E" w:rsidR="003712FA" w:rsidRDefault="003712FA" w:rsidP="00AC447F">
      <w:pPr>
        <w:tabs>
          <w:tab w:val="left" w:pos="709"/>
        </w:tabs>
        <w:rPr>
          <w:rFonts w:ascii="Arial" w:hAnsi="Arial" w:cs="Arial"/>
          <w:sz w:val="20"/>
          <w:szCs w:val="20"/>
        </w:rPr>
      </w:pPr>
    </w:p>
    <w:p w14:paraId="6E618506" w14:textId="1D78D918" w:rsidR="003712FA" w:rsidRDefault="003712FA" w:rsidP="00AC447F">
      <w:pPr>
        <w:tabs>
          <w:tab w:val="left" w:pos="709"/>
        </w:tabs>
        <w:rPr>
          <w:rFonts w:ascii="Arial" w:hAnsi="Arial" w:cs="Arial"/>
          <w:b/>
          <w:bCs/>
          <w:sz w:val="20"/>
          <w:szCs w:val="20"/>
        </w:rPr>
      </w:pPr>
      <w:r>
        <w:rPr>
          <w:rFonts w:ascii="Arial" w:hAnsi="Arial" w:cs="Arial"/>
          <w:b/>
          <w:bCs/>
          <w:sz w:val="20"/>
          <w:szCs w:val="20"/>
        </w:rPr>
        <w:t>ACTION: NICE team to amend all blood pressure target indicators on the NICE menu to apply new targets for HBPM/ABPM.</w:t>
      </w:r>
    </w:p>
    <w:p w14:paraId="402D22FE" w14:textId="1EA449BC" w:rsidR="001B68BE" w:rsidRDefault="001B68BE" w:rsidP="00AC447F">
      <w:pPr>
        <w:tabs>
          <w:tab w:val="left" w:pos="709"/>
        </w:tabs>
        <w:rPr>
          <w:rFonts w:ascii="Arial" w:hAnsi="Arial" w:cs="Arial"/>
          <w:b/>
          <w:bCs/>
          <w:sz w:val="20"/>
          <w:szCs w:val="20"/>
        </w:rPr>
      </w:pPr>
    </w:p>
    <w:p w14:paraId="1FAD7483" w14:textId="4BA27022" w:rsidR="001B68BE" w:rsidRPr="001B68BE" w:rsidRDefault="001B68BE" w:rsidP="00AC447F">
      <w:pPr>
        <w:tabs>
          <w:tab w:val="left" w:pos="709"/>
        </w:tabs>
        <w:rPr>
          <w:rFonts w:ascii="Arial" w:hAnsi="Arial" w:cs="Arial"/>
          <w:sz w:val="20"/>
          <w:szCs w:val="20"/>
          <w:u w:val="single"/>
        </w:rPr>
      </w:pPr>
      <w:r w:rsidRPr="001B68BE">
        <w:rPr>
          <w:rFonts w:ascii="Arial" w:hAnsi="Arial" w:cs="Arial"/>
          <w:sz w:val="20"/>
          <w:szCs w:val="20"/>
          <w:u w:val="single"/>
        </w:rPr>
        <w:t>New indicator proposals</w:t>
      </w:r>
    </w:p>
    <w:p w14:paraId="0DB0B75A" w14:textId="4F76A2C7" w:rsidR="000E0A12" w:rsidRDefault="000E0A12" w:rsidP="00AC447F">
      <w:pPr>
        <w:tabs>
          <w:tab w:val="left" w:pos="709"/>
        </w:tabs>
        <w:rPr>
          <w:rFonts w:ascii="Arial" w:hAnsi="Arial" w:cs="Arial"/>
          <w:b/>
          <w:bCs/>
          <w:sz w:val="20"/>
          <w:szCs w:val="20"/>
        </w:rPr>
      </w:pPr>
    </w:p>
    <w:p w14:paraId="577DA50A" w14:textId="007C35ED" w:rsidR="00502B0B" w:rsidRDefault="000E0A12" w:rsidP="000E0A12">
      <w:pPr>
        <w:tabs>
          <w:tab w:val="left" w:pos="709"/>
        </w:tabs>
        <w:rPr>
          <w:rFonts w:ascii="Arial" w:hAnsi="Arial" w:cs="Arial"/>
          <w:sz w:val="20"/>
          <w:szCs w:val="20"/>
        </w:rPr>
      </w:pPr>
      <w:r>
        <w:rPr>
          <w:rFonts w:ascii="Arial" w:hAnsi="Arial" w:cs="Arial"/>
          <w:sz w:val="20"/>
          <w:szCs w:val="20"/>
        </w:rPr>
        <w:t xml:space="preserve">CDG informed the committee that stakeholders proposed a new indicator on </w:t>
      </w:r>
      <w:r w:rsidR="00502B0B">
        <w:rPr>
          <w:rFonts w:ascii="Arial" w:hAnsi="Arial" w:cs="Arial"/>
          <w:sz w:val="20"/>
          <w:szCs w:val="20"/>
        </w:rPr>
        <w:t xml:space="preserve">annual </w:t>
      </w:r>
      <w:r>
        <w:rPr>
          <w:rFonts w:ascii="Arial" w:hAnsi="Arial" w:cs="Arial"/>
          <w:sz w:val="20"/>
          <w:szCs w:val="20"/>
        </w:rPr>
        <w:t>r</w:t>
      </w:r>
      <w:r w:rsidRPr="000E0A12">
        <w:rPr>
          <w:rFonts w:ascii="Arial" w:hAnsi="Arial" w:cs="Arial"/>
          <w:sz w:val="20"/>
          <w:szCs w:val="20"/>
        </w:rPr>
        <w:t>eview of females of childbearing age who are prescribed valproate</w:t>
      </w:r>
      <w:r w:rsidR="0083390C">
        <w:rPr>
          <w:rFonts w:ascii="Arial" w:hAnsi="Arial" w:cs="Arial"/>
          <w:sz w:val="20"/>
          <w:szCs w:val="20"/>
        </w:rPr>
        <w:t xml:space="preserve">. </w:t>
      </w:r>
      <w:r w:rsidR="00D63F6C">
        <w:rPr>
          <w:rFonts w:ascii="Arial" w:hAnsi="Arial" w:cs="Arial"/>
          <w:sz w:val="20"/>
          <w:szCs w:val="20"/>
        </w:rPr>
        <w:t>It was highlighted that the population size is too small for an indicator suitable for inclusion in the QOF</w:t>
      </w:r>
      <w:r w:rsidR="0083390C">
        <w:rPr>
          <w:rFonts w:ascii="Arial" w:hAnsi="Arial" w:cs="Arial"/>
          <w:sz w:val="20"/>
          <w:szCs w:val="20"/>
        </w:rPr>
        <w:t xml:space="preserve">. </w:t>
      </w:r>
      <w:r w:rsidR="00502B0B">
        <w:rPr>
          <w:rFonts w:ascii="Arial" w:hAnsi="Arial" w:cs="Arial"/>
          <w:sz w:val="20"/>
          <w:szCs w:val="20"/>
        </w:rPr>
        <w:t xml:space="preserve">The committee noted that a small population size </w:t>
      </w:r>
      <w:r w:rsidR="00D63F6C">
        <w:rPr>
          <w:rFonts w:ascii="Arial" w:hAnsi="Arial" w:cs="Arial"/>
          <w:sz w:val="20"/>
          <w:szCs w:val="20"/>
        </w:rPr>
        <w:t>may</w:t>
      </w:r>
      <w:r w:rsidR="00502B0B">
        <w:rPr>
          <w:rFonts w:ascii="Arial" w:hAnsi="Arial" w:cs="Arial"/>
          <w:sz w:val="20"/>
          <w:szCs w:val="20"/>
        </w:rPr>
        <w:t xml:space="preserve"> be less of an issue </w:t>
      </w:r>
      <w:r w:rsidR="00D63F6C">
        <w:rPr>
          <w:rFonts w:ascii="Arial" w:hAnsi="Arial" w:cs="Arial"/>
          <w:sz w:val="20"/>
          <w:szCs w:val="20"/>
        </w:rPr>
        <w:t>for</w:t>
      </w:r>
      <w:r w:rsidR="00502B0B">
        <w:rPr>
          <w:rFonts w:ascii="Arial" w:hAnsi="Arial" w:cs="Arial"/>
          <w:sz w:val="20"/>
          <w:szCs w:val="20"/>
        </w:rPr>
        <w:t xml:space="preserve"> </w:t>
      </w:r>
      <w:r w:rsidR="00D63F6C">
        <w:rPr>
          <w:rFonts w:ascii="Arial" w:hAnsi="Arial" w:cs="Arial"/>
          <w:sz w:val="20"/>
          <w:szCs w:val="20"/>
        </w:rPr>
        <w:t>an</w:t>
      </w:r>
      <w:r w:rsidR="00502B0B">
        <w:rPr>
          <w:rFonts w:ascii="Arial" w:hAnsi="Arial" w:cs="Arial"/>
          <w:sz w:val="20"/>
          <w:szCs w:val="20"/>
        </w:rPr>
        <w:t xml:space="preserve"> indicator </w:t>
      </w:r>
      <w:r w:rsidR="00D63F6C">
        <w:rPr>
          <w:rFonts w:ascii="Arial" w:hAnsi="Arial" w:cs="Arial"/>
          <w:sz w:val="20"/>
          <w:szCs w:val="20"/>
        </w:rPr>
        <w:t>for use outside</w:t>
      </w:r>
      <w:r w:rsidR="00502B0B">
        <w:rPr>
          <w:rFonts w:ascii="Arial" w:hAnsi="Arial" w:cs="Arial"/>
          <w:sz w:val="20"/>
          <w:szCs w:val="20"/>
        </w:rPr>
        <w:t xml:space="preserve"> QOF. </w:t>
      </w:r>
    </w:p>
    <w:p w14:paraId="67551268" w14:textId="77777777" w:rsidR="00502B0B" w:rsidRDefault="00502B0B" w:rsidP="000E0A12">
      <w:pPr>
        <w:tabs>
          <w:tab w:val="left" w:pos="709"/>
        </w:tabs>
        <w:rPr>
          <w:rFonts w:ascii="Arial" w:hAnsi="Arial" w:cs="Arial"/>
          <w:sz w:val="20"/>
          <w:szCs w:val="20"/>
        </w:rPr>
      </w:pPr>
    </w:p>
    <w:p w14:paraId="7436884A" w14:textId="693F7E7D" w:rsidR="000E0A12" w:rsidRDefault="0083390C" w:rsidP="000E0A12">
      <w:pPr>
        <w:rPr>
          <w:rFonts w:ascii="Arial" w:hAnsi="Arial" w:cs="Arial"/>
          <w:sz w:val="20"/>
          <w:szCs w:val="20"/>
        </w:rPr>
      </w:pPr>
      <w:r>
        <w:rPr>
          <w:rFonts w:ascii="Arial" w:hAnsi="Arial" w:cs="Arial"/>
          <w:sz w:val="20"/>
          <w:szCs w:val="20"/>
        </w:rPr>
        <w:t xml:space="preserve">Another indicator was proposed on </w:t>
      </w:r>
      <w:r w:rsidR="000E0A12">
        <w:rPr>
          <w:rFonts w:ascii="Arial" w:hAnsi="Arial" w:cs="Arial"/>
          <w:sz w:val="20"/>
          <w:szCs w:val="20"/>
        </w:rPr>
        <w:t>r</w:t>
      </w:r>
      <w:r w:rsidR="000E0A12" w:rsidRPr="000E0A12">
        <w:rPr>
          <w:rFonts w:ascii="Arial" w:hAnsi="Arial" w:cs="Arial"/>
          <w:sz w:val="20"/>
          <w:szCs w:val="20"/>
        </w:rPr>
        <w:t>egular monitoring in primary care for people with chronic fatigue syndrome / ME</w:t>
      </w:r>
      <w:r w:rsidR="000E0A12">
        <w:rPr>
          <w:rFonts w:ascii="Arial" w:hAnsi="Arial" w:cs="Arial"/>
          <w:sz w:val="20"/>
          <w:szCs w:val="20"/>
        </w:rPr>
        <w:t>.</w:t>
      </w:r>
      <w:r>
        <w:rPr>
          <w:rFonts w:ascii="Arial" w:hAnsi="Arial" w:cs="Arial"/>
          <w:sz w:val="20"/>
          <w:szCs w:val="20"/>
        </w:rPr>
        <w:t xml:space="preserve"> </w:t>
      </w:r>
      <w:r w:rsidR="00270B79">
        <w:rPr>
          <w:rFonts w:ascii="Arial" w:hAnsi="Arial" w:cs="Arial"/>
          <w:sz w:val="20"/>
          <w:szCs w:val="20"/>
        </w:rPr>
        <w:t xml:space="preserve">It was highlighted that chronic fatigue syndrome </w:t>
      </w:r>
      <w:r w:rsidR="00502B0B">
        <w:rPr>
          <w:rFonts w:ascii="Arial" w:hAnsi="Arial" w:cs="Arial"/>
          <w:sz w:val="20"/>
          <w:szCs w:val="20"/>
        </w:rPr>
        <w:t xml:space="preserve">may </w:t>
      </w:r>
      <w:r w:rsidR="00270B79">
        <w:rPr>
          <w:rFonts w:ascii="Arial" w:hAnsi="Arial" w:cs="Arial"/>
          <w:sz w:val="20"/>
          <w:szCs w:val="20"/>
        </w:rPr>
        <w:t xml:space="preserve">be a more prevalent problem now </w:t>
      </w:r>
      <w:r w:rsidR="00502B0B">
        <w:rPr>
          <w:rFonts w:ascii="Arial" w:hAnsi="Arial" w:cs="Arial"/>
          <w:sz w:val="20"/>
          <w:szCs w:val="20"/>
        </w:rPr>
        <w:t>because of</w:t>
      </w:r>
      <w:r w:rsidR="00270B79">
        <w:rPr>
          <w:rFonts w:ascii="Arial" w:hAnsi="Arial" w:cs="Arial"/>
          <w:sz w:val="20"/>
          <w:szCs w:val="20"/>
        </w:rPr>
        <w:t xml:space="preserve"> long COVID.  </w:t>
      </w:r>
    </w:p>
    <w:p w14:paraId="77889DFF" w14:textId="4F2228D6" w:rsidR="00546CDE" w:rsidRDefault="00546CDE" w:rsidP="000E0A12">
      <w:pPr>
        <w:rPr>
          <w:rFonts w:ascii="Arial" w:hAnsi="Arial" w:cs="Arial"/>
          <w:sz w:val="20"/>
          <w:szCs w:val="20"/>
        </w:rPr>
      </w:pPr>
    </w:p>
    <w:p w14:paraId="6C85747A" w14:textId="3E4015CB" w:rsidR="00546CDE" w:rsidRPr="00D82A79" w:rsidRDefault="00546CDE" w:rsidP="000E0A12">
      <w:pPr>
        <w:rPr>
          <w:rFonts w:ascii="Arial" w:hAnsi="Arial" w:cs="Arial"/>
          <w:sz w:val="20"/>
          <w:szCs w:val="20"/>
        </w:rPr>
      </w:pPr>
      <w:r>
        <w:rPr>
          <w:rFonts w:ascii="Arial" w:hAnsi="Arial" w:cs="Arial"/>
          <w:sz w:val="20"/>
          <w:szCs w:val="20"/>
        </w:rPr>
        <w:t>The committee agreed that there is merit for further exploration for these indicators.</w:t>
      </w:r>
    </w:p>
    <w:p w14:paraId="6B177737" w14:textId="77777777" w:rsidR="000E0A12" w:rsidRPr="00C4264C" w:rsidRDefault="000E0A12" w:rsidP="000E0A12">
      <w:pPr>
        <w:tabs>
          <w:tab w:val="left" w:pos="709"/>
        </w:tabs>
        <w:rPr>
          <w:rFonts w:ascii="Arial" w:hAnsi="Arial" w:cs="Arial"/>
          <w:sz w:val="20"/>
          <w:szCs w:val="20"/>
        </w:rPr>
      </w:pPr>
    </w:p>
    <w:p w14:paraId="154F9725" w14:textId="61E534B8" w:rsidR="000E0A12" w:rsidRDefault="000E0A12" w:rsidP="000E0A12">
      <w:pPr>
        <w:tabs>
          <w:tab w:val="left" w:pos="709"/>
        </w:tabs>
        <w:rPr>
          <w:rFonts w:ascii="Arial" w:hAnsi="Arial" w:cs="Arial"/>
          <w:b/>
          <w:bCs/>
          <w:sz w:val="20"/>
          <w:szCs w:val="20"/>
        </w:rPr>
      </w:pPr>
      <w:r w:rsidRPr="002F5B87">
        <w:rPr>
          <w:rFonts w:ascii="Arial" w:hAnsi="Arial" w:cs="Arial"/>
          <w:b/>
          <w:bCs/>
          <w:sz w:val="20"/>
          <w:szCs w:val="20"/>
        </w:rPr>
        <w:t>ACTION:</w:t>
      </w:r>
      <w:r>
        <w:rPr>
          <w:rFonts w:ascii="Arial" w:hAnsi="Arial" w:cs="Arial"/>
          <w:b/>
          <w:bCs/>
          <w:sz w:val="20"/>
          <w:szCs w:val="20"/>
        </w:rPr>
        <w:t xml:space="preserve"> NICE team to </w:t>
      </w:r>
      <w:r w:rsidR="00546CDE">
        <w:rPr>
          <w:rFonts w:ascii="Arial" w:hAnsi="Arial" w:cs="Arial"/>
          <w:b/>
          <w:bCs/>
          <w:sz w:val="20"/>
          <w:szCs w:val="20"/>
        </w:rPr>
        <w:t xml:space="preserve">explore </w:t>
      </w:r>
      <w:r w:rsidR="001F47A6">
        <w:rPr>
          <w:rFonts w:ascii="Arial" w:hAnsi="Arial" w:cs="Arial"/>
          <w:b/>
          <w:bCs/>
          <w:sz w:val="20"/>
          <w:szCs w:val="20"/>
        </w:rPr>
        <w:t xml:space="preserve">the utility of </w:t>
      </w:r>
      <w:r w:rsidR="00546CDE">
        <w:rPr>
          <w:rFonts w:ascii="Arial" w:hAnsi="Arial" w:cs="Arial"/>
          <w:b/>
          <w:bCs/>
          <w:sz w:val="20"/>
          <w:szCs w:val="20"/>
        </w:rPr>
        <w:t>indicator</w:t>
      </w:r>
      <w:r w:rsidR="001F47A6">
        <w:rPr>
          <w:rFonts w:ascii="Arial" w:hAnsi="Arial" w:cs="Arial"/>
          <w:b/>
          <w:bCs/>
          <w:sz w:val="20"/>
          <w:szCs w:val="20"/>
        </w:rPr>
        <w:t>s</w:t>
      </w:r>
      <w:r w:rsidR="009C6F7A">
        <w:rPr>
          <w:rFonts w:ascii="Arial" w:hAnsi="Arial" w:cs="Arial"/>
          <w:b/>
          <w:bCs/>
          <w:sz w:val="20"/>
          <w:szCs w:val="20"/>
        </w:rPr>
        <w:t xml:space="preserve"> for use outside QOF </w:t>
      </w:r>
      <w:r w:rsidR="00546CDE">
        <w:rPr>
          <w:rFonts w:ascii="Arial" w:hAnsi="Arial" w:cs="Arial"/>
          <w:b/>
          <w:bCs/>
          <w:sz w:val="20"/>
          <w:szCs w:val="20"/>
        </w:rPr>
        <w:t xml:space="preserve">on </w:t>
      </w:r>
      <w:r w:rsidR="009C6F7A">
        <w:rPr>
          <w:rFonts w:ascii="Arial" w:hAnsi="Arial" w:cs="Arial"/>
          <w:b/>
          <w:bCs/>
          <w:sz w:val="20"/>
          <w:szCs w:val="20"/>
        </w:rPr>
        <w:t xml:space="preserve">annual </w:t>
      </w:r>
      <w:r w:rsidR="00546CDE">
        <w:rPr>
          <w:rFonts w:ascii="Arial" w:hAnsi="Arial" w:cs="Arial"/>
          <w:b/>
          <w:bCs/>
          <w:sz w:val="20"/>
          <w:szCs w:val="20"/>
        </w:rPr>
        <w:t xml:space="preserve">review of females of childbearing age who are prescribed valproate </w:t>
      </w:r>
    </w:p>
    <w:p w14:paraId="7D4E0237" w14:textId="3DF92997" w:rsidR="009C6F7A" w:rsidRPr="003712FA" w:rsidRDefault="009C6F7A" w:rsidP="000E0A12">
      <w:pPr>
        <w:tabs>
          <w:tab w:val="left" w:pos="709"/>
        </w:tabs>
        <w:rPr>
          <w:rFonts w:ascii="Arial" w:hAnsi="Arial" w:cs="Arial"/>
          <w:b/>
          <w:bCs/>
          <w:sz w:val="20"/>
          <w:szCs w:val="20"/>
        </w:rPr>
      </w:pPr>
      <w:r>
        <w:rPr>
          <w:rFonts w:ascii="Arial" w:hAnsi="Arial" w:cs="Arial"/>
          <w:b/>
          <w:bCs/>
          <w:sz w:val="20"/>
          <w:szCs w:val="20"/>
        </w:rPr>
        <w:t xml:space="preserve">ACTION: NICE team to propose chronic fatigue syndrome as a topic to NHS England. </w:t>
      </w:r>
    </w:p>
    <w:p w14:paraId="4FAB36FD" w14:textId="76697022" w:rsidR="00A22FB3" w:rsidRDefault="00A22FB3" w:rsidP="00A22FB3">
      <w:pPr>
        <w:tabs>
          <w:tab w:val="left" w:pos="709"/>
        </w:tabs>
        <w:rPr>
          <w:rFonts w:ascii="Arial" w:hAnsi="Arial" w:cs="Arial"/>
          <w:b/>
          <w:bCs/>
          <w:sz w:val="20"/>
          <w:szCs w:val="20"/>
        </w:rPr>
      </w:pPr>
    </w:p>
    <w:p w14:paraId="7ECC77C7" w14:textId="4DE95336" w:rsidR="00A22FB3" w:rsidRDefault="00A22FB3" w:rsidP="00A22FB3">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8</w:t>
      </w:r>
      <w:r w:rsidRPr="001E173F">
        <w:rPr>
          <w:rFonts w:ascii="Arial" w:hAnsi="Arial" w:cs="Arial"/>
          <w:b/>
          <w:bCs/>
          <w:sz w:val="20"/>
          <w:szCs w:val="20"/>
        </w:rPr>
        <w:t xml:space="preserve"> -</w:t>
      </w:r>
      <w:r>
        <w:rPr>
          <w:rFonts w:ascii="Arial" w:hAnsi="Arial" w:cs="Arial"/>
          <w:b/>
          <w:bCs/>
          <w:sz w:val="20"/>
          <w:szCs w:val="20"/>
        </w:rPr>
        <w:t xml:space="preserve"> Obesity</w:t>
      </w:r>
    </w:p>
    <w:p w14:paraId="051C0B07" w14:textId="77777777" w:rsidR="00A22FB3" w:rsidRDefault="00A22FB3" w:rsidP="00A22FB3">
      <w:pPr>
        <w:tabs>
          <w:tab w:val="left" w:pos="709"/>
        </w:tabs>
        <w:rPr>
          <w:rFonts w:ascii="Arial" w:hAnsi="Arial" w:cs="Arial"/>
          <w:b/>
          <w:bCs/>
          <w:sz w:val="20"/>
          <w:szCs w:val="20"/>
        </w:rPr>
      </w:pPr>
    </w:p>
    <w:p w14:paraId="704305C5" w14:textId="5263CED5" w:rsidR="003631A4" w:rsidRDefault="00A22FB3" w:rsidP="003631A4">
      <w:pPr>
        <w:tabs>
          <w:tab w:val="left" w:pos="709"/>
        </w:tabs>
        <w:rPr>
          <w:rFonts w:ascii="Arial" w:hAnsi="Arial" w:cs="Arial"/>
          <w:sz w:val="20"/>
          <w:szCs w:val="20"/>
        </w:rPr>
      </w:pPr>
      <w:r>
        <w:rPr>
          <w:rFonts w:ascii="Arial" w:hAnsi="Arial" w:cs="Arial"/>
          <w:sz w:val="20"/>
          <w:szCs w:val="20"/>
        </w:rPr>
        <w:t>DS</w:t>
      </w:r>
      <w:r w:rsidRPr="00833B2A">
        <w:rPr>
          <w:rFonts w:ascii="Arial" w:hAnsi="Arial" w:cs="Arial"/>
          <w:sz w:val="20"/>
          <w:szCs w:val="20"/>
        </w:rPr>
        <w:t xml:space="preserve"> </w:t>
      </w:r>
      <w:r w:rsidR="003631A4">
        <w:rPr>
          <w:rFonts w:ascii="Arial" w:hAnsi="Arial" w:cs="Arial"/>
          <w:sz w:val="20"/>
          <w:szCs w:val="20"/>
        </w:rPr>
        <w:t>informed th</w:t>
      </w:r>
      <w:r w:rsidR="00AC201B">
        <w:rPr>
          <w:rFonts w:ascii="Arial" w:hAnsi="Arial" w:cs="Arial"/>
          <w:sz w:val="20"/>
          <w:szCs w:val="20"/>
        </w:rPr>
        <w:t>e</w:t>
      </w:r>
      <w:r w:rsidR="003631A4">
        <w:rPr>
          <w:rFonts w:ascii="Arial" w:hAnsi="Arial" w:cs="Arial"/>
          <w:sz w:val="20"/>
          <w:szCs w:val="20"/>
        </w:rPr>
        <w:t xml:space="preserve"> committee of a p</w:t>
      </w:r>
      <w:r w:rsidR="003631A4" w:rsidRPr="003631A4">
        <w:rPr>
          <w:rFonts w:ascii="Arial" w:hAnsi="Arial" w:cs="Arial"/>
          <w:sz w:val="20"/>
          <w:szCs w:val="20"/>
        </w:rPr>
        <w:t xml:space="preserve">artial update of NICE </w:t>
      </w:r>
      <w:r w:rsidR="003631A4">
        <w:rPr>
          <w:rFonts w:ascii="Arial" w:hAnsi="Arial" w:cs="Arial"/>
          <w:sz w:val="20"/>
          <w:szCs w:val="20"/>
        </w:rPr>
        <w:t xml:space="preserve">guidance </w:t>
      </w:r>
      <w:r w:rsidR="003631A4" w:rsidRPr="003631A4">
        <w:rPr>
          <w:rFonts w:ascii="Arial" w:hAnsi="Arial" w:cs="Arial"/>
          <w:sz w:val="20"/>
          <w:szCs w:val="20"/>
        </w:rPr>
        <w:t xml:space="preserve">CG189 </w:t>
      </w:r>
      <w:r w:rsidR="003631A4">
        <w:rPr>
          <w:rFonts w:ascii="Arial" w:hAnsi="Arial" w:cs="Arial"/>
          <w:sz w:val="20"/>
          <w:szCs w:val="20"/>
        </w:rPr>
        <w:t>which has</w:t>
      </w:r>
      <w:r w:rsidR="003631A4" w:rsidRPr="003631A4">
        <w:rPr>
          <w:rFonts w:ascii="Arial" w:hAnsi="Arial" w:cs="Arial"/>
          <w:sz w:val="20"/>
          <w:szCs w:val="20"/>
        </w:rPr>
        <w:t xml:space="preserve"> strengthened recommendations to use lower BMI thresholds for people with a South Asian, Chinese, other Asian, Middle Eastern, Black </w:t>
      </w:r>
      <w:proofErr w:type="gramStart"/>
      <w:r w:rsidR="003631A4" w:rsidRPr="003631A4">
        <w:rPr>
          <w:rFonts w:ascii="Arial" w:hAnsi="Arial" w:cs="Arial"/>
          <w:sz w:val="20"/>
          <w:szCs w:val="20"/>
        </w:rPr>
        <w:t>African</w:t>
      </w:r>
      <w:proofErr w:type="gramEnd"/>
      <w:r w:rsidR="003631A4" w:rsidRPr="003631A4">
        <w:rPr>
          <w:rFonts w:ascii="Arial" w:hAnsi="Arial" w:cs="Arial"/>
          <w:sz w:val="20"/>
          <w:szCs w:val="20"/>
        </w:rPr>
        <w:t xml:space="preserve"> or African-Caribbean family background:</w:t>
      </w:r>
    </w:p>
    <w:p w14:paraId="6F89C544" w14:textId="77777777" w:rsidR="003631A4" w:rsidRPr="003631A4" w:rsidRDefault="003631A4" w:rsidP="003631A4">
      <w:pPr>
        <w:tabs>
          <w:tab w:val="left" w:pos="709"/>
        </w:tabs>
        <w:rPr>
          <w:rFonts w:ascii="Arial" w:hAnsi="Arial" w:cs="Arial"/>
          <w:sz w:val="20"/>
          <w:szCs w:val="20"/>
        </w:rPr>
      </w:pPr>
    </w:p>
    <w:p w14:paraId="56414828" w14:textId="77777777" w:rsidR="003631A4" w:rsidRPr="003631A4" w:rsidRDefault="003631A4" w:rsidP="003631A4">
      <w:pPr>
        <w:tabs>
          <w:tab w:val="left" w:pos="709"/>
        </w:tabs>
        <w:rPr>
          <w:rFonts w:ascii="Arial" w:hAnsi="Arial" w:cs="Arial"/>
          <w:sz w:val="20"/>
          <w:szCs w:val="20"/>
        </w:rPr>
      </w:pPr>
      <w:r w:rsidRPr="003631A4">
        <w:rPr>
          <w:rFonts w:ascii="Arial" w:hAnsi="Arial" w:cs="Arial"/>
          <w:sz w:val="20"/>
          <w:szCs w:val="20"/>
        </w:rPr>
        <w:t>•</w:t>
      </w:r>
      <w:r w:rsidRPr="003631A4">
        <w:rPr>
          <w:rFonts w:ascii="Arial" w:hAnsi="Arial" w:cs="Arial"/>
          <w:sz w:val="20"/>
          <w:szCs w:val="20"/>
        </w:rPr>
        <w:tab/>
        <w:t>overweight: BMI 23 kg/m2 to 27.4 kg/m2</w:t>
      </w:r>
    </w:p>
    <w:p w14:paraId="217A0E75" w14:textId="6F506B9C" w:rsidR="003631A4" w:rsidRDefault="003631A4" w:rsidP="003631A4">
      <w:pPr>
        <w:tabs>
          <w:tab w:val="left" w:pos="709"/>
        </w:tabs>
        <w:rPr>
          <w:rFonts w:ascii="Arial" w:hAnsi="Arial" w:cs="Arial"/>
          <w:sz w:val="20"/>
          <w:szCs w:val="20"/>
        </w:rPr>
      </w:pPr>
      <w:r w:rsidRPr="003631A4">
        <w:rPr>
          <w:rFonts w:ascii="Arial" w:hAnsi="Arial" w:cs="Arial"/>
          <w:sz w:val="20"/>
          <w:szCs w:val="20"/>
        </w:rPr>
        <w:t>•</w:t>
      </w:r>
      <w:r w:rsidRPr="003631A4">
        <w:rPr>
          <w:rFonts w:ascii="Arial" w:hAnsi="Arial" w:cs="Arial"/>
          <w:sz w:val="20"/>
          <w:szCs w:val="20"/>
        </w:rPr>
        <w:tab/>
        <w:t>obesity: BMI 27.5 kg/m2 or above</w:t>
      </w:r>
    </w:p>
    <w:p w14:paraId="7B3D1FB0" w14:textId="72F5ADA1" w:rsidR="003631A4" w:rsidRDefault="003631A4" w:rsidP="003631A4">
      <w:pPr>
        <w:tabs>
          <w:tab w:val="left" w:pos="709"/>
        </w:tabs>
        <w:rPr>
          <w:rFonts w:ascii="Arial" w:hAnsi="Arial" w:cs="Arial"/>
          <w:sz w:val="20"/>
          <w:szCs w:val="20"/>
        </w:rPr>
      </w:pPr>
    </w:p>
    <w:p w14:paraId="5612DBB8" w14:textId="6B4F54A1" w:rsidR="003631A4" w:rsidRDefault="003631A4" w:rsidP="003631A4">
      <w:pPr>
        <w:tabs>
          <w:tab w:val="left" w:pos="709"/>
        </w:tabs>
        <w:rPr>
          <w:rFonts w:ascii="Arial" w:hAnsi="Arial" w:cs="Arial"/>
          <w:sz w:val="20"/>
          <w:szCs w:val="20"/>
        </w:rPr>
      </w:pPr>
      <w:r>
        <w:rPr>
          <w:rFonts w:ascii="Arial" w:hAnsi="Arial" w:cs="Arial"/>
          <w:sz w:val="20"/>
          <w:szCs w:val="20"/>
        </w:rPr>
        <w:t>It was noted that t</w:t>
      </w:r>
      <w:r w:rsidRPr="003631A4">
        <w:rPr>
          <w:rFonts w:ascii="Arial" w:hAnsi="Arial" w:cs="Arial"/>
          <w:sz w:val="20"/>
          <w:szCs w:val="20"/>
        </w:rPr>
        <w:t xml:space="preserve">he existing </w:t>
      </w:r>
      <w:r w:rsidR="003349AF">
        <w:rPr>
          <w:rFonts w:ascii="Arial" w:hAnsi="Arial" w:cs="Arial"/>
          <w:sz w:val="20"/>
          <w:szCs w:val="20"/>
        </w:rPr>
        <w:t xml:space="preserve">QOF obesity </w:t>
      </w:r>
      <w:r w:rsidR="00EC7007" w:rsidRPr="003631A4">
        <w:rPr>
          <w:rFonts w:ascii="Arial" w:hAnsi="Arial" w:cs="Arial"/>
          <w:sz w:val="20"/>
          <w:szCs w:val="20"/>
        </w:rPr>
        <w:t>register,</w:t>
      </w:r>
      <w:r w:rsidRPr="003631A4">
        <w:rPr>
          <w:rFonts w:ascii="Arial" w:hAnsi="Arial" w:cs="Arial"/>
          <w:sz w:val="20"/>
          <w:szCs w:val="20"/>
        </w:rPr>
        <w:t xml:space="preserve"> </w:t>
      </w:r>
      <w:r w:rsidR="003349AF">
        <w:rPr>
          <w:rFonts w:ascii="Arial" w:hAnsi="Arial" w:cs="Arial"/>
          <w:sz w:val="20"/>
          <w:szCs w:val="20"/>
        </w:rPr>
        <w:t xml:space="preserve">and NICE menu indicators </w:t>
      </w:r>
      <w:r w:rsidR="0035342E">
        <w:rPr>
          <w:rFonts w:ascii="Arial" w:hAnsi="Arial" w:cs="Arial"/>
          <w:sz w:val="20"/>
          <w:szCs w:val="20"/>
        </w:rPr>
        <w:t>do not adjust for ethnicity.</w:t>
      </w:r>
    </w:p>
    <w:p w14:paraId="4868FC31" w14:textId="7E9FB7DE" w:rsidR="003631A4" w:rsidRDefault="003631A4" w:rsidP="003631A4">
      <w:pPr>
        <w:tabs>
          <w:tab w:val="left" w:pos="709"/>
        </w:tabs>
        <w:rPr>
          <w:rFonts w:ascii="Arial" w:hAnsi="Arial" w:cs="Arial"/>
          <w:sz w:val="20"/>
          <w:szCs w:val="20"/>
        </w:rPr>
      </w:pPr>
    </w:p>
    <w:p w14:paraId="505DB835" w14:textId="3EC51D66" w:rsidR="003631A4" w:rsidRPr="003631A4" w:rsidRDefault="003631A4" w:rsidP="003631A4">
      <w:pPr>
        <w:tabs>
          <w:tab w:val="left" w:pos="709"/>
        </w:tabs>
        <w:rPr>
          <w:rFonts w:ascii="Arial" w:hAnsi="Arial" w:cs="Arial"/>
          <w:sz w:val="20"/>
          <w:szCs w:val="20"/>
        </w:rPr>
      </w:pPr>
      <w:r>
        <w:rPr>
          <w:rFonts w:ascii="Arial" w:hAnsi="Arial" w:cs="Arial"/>
          <w:sz w:val="20"/>
          <w:szCs w:val="20"/>
        </w:rPr>
        <w:t xml:space="preserve">The committee was </w:t>
      </w:r>
      <w:r w:rsidRPr="003631A4">
        <w:rPr>
          <w:rFonts w:ascii="Arial" w:hAnsi="Arial" w:cs="Arial"/>
          <w:sz w:val="20"/>
          <w:szCs w:val="20"/>
        </w:rPr>
        <w:t>asked to give views on whether, subject to final guideline recommendations, indicators should be amended to use lower BMI thresholds for people unless ethnicity is recorded as white.</w:t>
      </w:r>
    </w:p>
    <w:p w14:paraId="05CD82CE" w14:textId="381FDE4C" w:rsidR="00C97DE7" w:rsidRDefault="00C97DE7" w:rsidP="00A22FB3">
      <w:pPr>
        <w:tabs>
          <w:tab w:val="left" w:pos="709"/>
        </w:tabs>
        <w:rPr>
          <w:rFonts w:ascii="Arial" w:hAnsi="Arial" w:cs="Arial"/>
          <w:sz w:val="20"/>
          <w:szCs w:val="20"/>
        </w:rPr>
      </w:pPr>
    </w:p>
    <w:p w14:paraId="399FCBB2" w14:textId="1A9FE00B" w:rsidR="00C97DE7" w:rsidRDefault="00C97DE7" w:rsidP="00A22FB3">
      <w:pPr>
        <w:tabs>
          <w:tab w:val="left" w:pos="709"/>
        </w:tabs>
        <w:rPr>
          <w:rFonts w:ascii="Arial" w:hAnsi="Arial" w:cs="Arial"/>
          <w:sz w:val="20"/>
          <w:szCs w:val="20"/>
        </w:rPr>
      </w:pPr>
      <w:r>
        <w:rPr>
          <w:rFonts w:ascii="Arial" w:hAnsi="Arial" w:cs="Arial"/>
          <w:sz w:val="20"/>
          <w:szCs w:val="20"/>
        </w:rPr>
        <w:t xml:space="preserve">The committee agreed with this proposal. </w:t>
      </w:r>
    </w:p>
    <w:p w14:paraId="648501F0" w14:textId="77777777" w:rsidR="00A22FB3" w:rsidRDefault="00A22FB3" w:rsidP="00A22FB3">
      <w:pPr>
        <w:tabs>
          <w:tab w:val="left" w:pos="709"/>
        </w:tabs>
        <w:rPr>
          <w:rFonts w:ascii="Arial" w:hAnsi="Arial" w:cs="Arial"/>
          <w:sz w:val="20"/>
          <w:szCs w:val="20"/>
        </w:rPr>
      </w:pPr>
    </w:p>
    <w:p w14:paraId="5DA8342B" w14:textId="48391BAF" w:rsidR="00A22FB3" w:rsidRDefault="00A22FB3" w:rsidP="00A22FB3">
      <w:pPr>
        <w:tabs>
          <w:tab w:val="left" w:pos="709"/>
        </w:tabs>
        <w:rPr>
          <w:rFonts w:ascii="Arial" w:hAnsi="Arial" w:cs="Arial"/>
          <w:b/>
          <w:bCs/>
          <w:sz w:val="20"/>
          <w:szCs w:val="20"/>
        </w:rPr>
      </w:pPr>
      <w:r w:rsidRPr="002F5B87">
        <w:rPr>
          <w:rFonts w:ascii="Arial" w:hAnsi="Arial" w:cs="Arial"/>
          <w:b/>
          <w:bCs/>
          <w:sz w:val="20"/>
          <w:szCs w:val="20"/>
        </w:rPr>
        <w:t>ACTION:</w:t>
      </w:r>
      <w:r w:rsidR="00C97DE7">
        <w:rPr>
          <w:rFonts w:ascii="Arial" w:hAnsi="Arial" w:cs="Arial"/>
          <w:b/>
          <w:bCs/>
          <w:sz w:val="20"/>
          <w:szCs w:val="20"/>
        </w:rPr>
        <w:t xml:space="preserve"> NICE team to amend NICE BMI indicators to lower threshold targets in line with the partial update of NICE guidance CG189. NICE team to clarify if the lower threshold applies to all, or specific groups of </w:t>
      </w:r>
      <w:r w:rsidR="00D63F6C">
        <w:rPr>
          <w:rFonts w:ascii="Arial" w:hAnsi="Arial" w:cs="Arial"/>
          <w:b/>
          <w:bCs/>
          <w:sz w:val="20"/>
          <w:szCs w:val="20"/>
        </w:rPr>
        <w:t xml:space="preserve">people with </w:t>
      </w:r>
      <w:r w:rsidR="00DB7C97">
        <w:rPr>
          <w:rFonts w:ascii="Arial" w:hAnsi="Arial" w:cs="Arial"/>
          <w:b/>
          <w:bCs/>
          <w:sz w:val="20"/>
          <w:szCs w:val="20"/>
        </w:rPr>
        <w:t>black, Asian or minority ethnic background</w:t>
      </w:r>
      <w:r w:rsidR="00C97DE7">
        <w:rPr>
          <w:rFonts w:ascii="Arial" w:hAnsi="Arial" w:cs="Arial"/>
          <w:b/>
          <w:bCs/>
          <w:sz w:val="20"/>
          <w:szCs w:val="20"/>
        </w:rPr>
        <w:t xml:space="preserve">. </w:t>
      </w:r>
    </w:p>
    <w:p w14:paraId="7964CDAC" w14:textId="2B3339FE" w:rsidR="00A22FB3" w:rsidRDefault="00A22FB3" w:rsidP="00A22FB3">
      <w:pPr>
        <w:tabs>
          <w:tab w:val="left" w:pos="709"/>
        </w:tabs>
        <w:rPr>
          <w:rFonts w:ascii="Arial" w:hAnsi="Arial" w:cs="Arial"/>
          <w:b/>
          <w:bCs/>
          <w:sz w:val="20"/>
          <w:szCs w:val="20"/>
        </w:rPr>
      </w:pPr>
    </w:p>
    <w:p w14:paraId="4E81EE3E" w14:textId="719BDE71" w:rsidR="00A22FB3" w:rsidRDefault="00A22FB3" w:rsidP="00A22FB3">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9</w:t>
      </w:r>
      <w:r w:rsidRPr="001E173F">
        <w:rPr>
          <w:rFonts w:ascii="Arial" w:hAnsi="Arial" w:cs="Arial"/>
          <w:b/>
          <w:bCs/>
          <w:sz w:val="20"/>
          <w:szCs w:val="20"/>
        </w:rPr>
        <w:t xml:space="preserve"> </w:t>
      </w:r>
      <w:r>
        <w:rPr>
          <w:rFonts w:ascii="Arial" w:hAnsi="Arial" w:cs="Arial"/>
          <w:b/>
          <w:bCs/>
          <w:sz w:val="20"/>
          <w:szCs w:val="20"/>
        </w:rPr>
        <w:t>– Diabetic foot</w:t>
      </w:r>
    </w:p>
    <w:p w14:paraId="699D9484" w14:textId="77777777" w:rsidR="00A22FB3" w:rsidRDefault="00A22FB3" w:rsidP="00A22FB3">
      <w:pPr>
        <w:tabs>
          <w:tab w:val="left" w:pos="709"/>
        </w:tabs>
        <w:rPr>
          <w:rFonts w:ascii="Arial" w:hAnsi="Arial" w:cs="Arial"/>
          <w:b/>
          <w:bCs/>
          <w:sz w:val="20"/>
          <w:szCs w:val="20"/>
        </w:rPr>
      </w:pPr>
    </w:p>
    <w:p w14:paraId="2DB07153" w14:textId="45B1674C" w:rsidR="00F01244" w:rsidRPr="00F01244" w:rsidRDefault="00A22FB3" w:rsidP="00F01244">
      <w:pPr>
        <w:tabs>
          <w:tab w:val="left" w:pos="709"/>
        </w:tabs>
        <w:rPr>
          <w:rFonts w:ascii="Arial" w:hAnsi="Arial" w:cs="Arial"/>
          <w:sz w:val="20"/>
          <w:szCs w:val="20"/>
        </w:rPr>
      </w:pPr>
      <w:r>
        <w:rPr>
          <w:rFonts w:ascii="Arial" w:hAnsi="Arial" w:cs="Arial"/>
          <w:sz w:val="20"/>
          <w:szCs w:val="20"/>
        </w:rPr>
        <w:t>CDG</w:t>
      </w:r>
      <w:r w:rsidRPr="00833B2A">
        <w:rPr>
          <w:rFonts w:ascii="Arial" w:hAnsi="Arial" w:cs="Arial"/>
          <w:sz w:val="20"/>
          <w:szCs w:val="20"/>
        </w:rPr>
        <w:t xml:space="preserve"> </w:t>
      </w:r>
      <w:r w:rsidR="005C7A7E">
        <w:rPr>
          <w:rFonts w:ascii="Arial" w:hAnsi="Arial" w:cs="Arial"/>
          <w:sz w:val="20"/>
          <w:szCs w:val="20"/>
        </w:rPr>
        <w:t>informed the committee of a NICE</w:t>
      </w:r>
      <w:r w:rsidR="005C7A7E" w:rsidRPr="005C7A7E">
        <w:rPr>
          <w:rFonts w:ascii="Arial" w:hAnsi="Arial" w:cs="Arial"/>
          <w:sz w:val="20"/>
          <w:szCs w:val="20"/>
        </w:rPr>
        <w:t xml:space="preserve"> surveillance decision to update </w:t>
      </w:r>
      <w:r w:rsidR="00B052DF">
        <w:rPr>
          <w:rFonts w:ascii="Arial" w:hAnsi="Arial" w:cs="Arial"/>
          <w:sz w:val="20"/>
          <w:szCs w:val="20"/>
        </w:rPr>
        <w:t>the NICE guideline on footcare for people with diabetes (</w:t>
      </w:r>
      <w:r w:rsidR="005C7A7E" w:rsidRPr="005C7A7E">
        <w:rPr>
          <w:rFonts w:ascii="Arial" w:hAnsi="Arial" w:cs="Arial"/>
          <w:sz w:val="20"/>
          <w:szCs w:val="20"/>
        </w:rPr>
        <w:t>NG19</w:t>
      </w:r>
      <w:r w:rsidR="00B052DF">
        <w:rPr>
          <w:rFonts w:ascii="Arial" w:hAnsi="Arial" w:cs="Arial"/>
          <w:sz w:val="20"/>
          <w:szCs w:val="20"/>
        </w:rPr>
        <w:t xml:space="preserve">). The update will likely </w:t>
      </w:r>
      <w:r w:rsidR="005C7A7E">
        <w:rPr>
          <w:rFonts w:ascii="Arial" w:hAnsi="Arial" w:cs="Arial"/>
          <w:sz w:val="20"/>
          <w:szCs w:val="20"/>
        </w:rPr>
        <w:t>focus</w:t>
      </w:r>
      <w:r w:rsidR="005C7A7E" w:rsidRPr="005C7A7E">
        <w:rPr>
          <w:rFonts w:ascii="Arial" w:hAnsi="Arial" w:cs="Arial"/>
          <w:sz w:val="20"/>
          <w:szCs w:val="20"/>
        </w:rPr>
        <w:t xml:space="preserve"> on risk stratification tools and the timing of foot examinations</w:t>
      </w:r>
      <w:r w:rsidR="005C7A7E">
        <w:rPr>
          <w:rFonts w:ascii="Arial" w:hAnsi="Arial" w:cs="Arial"/>
          <w:sz w:val="20"/>
          <w:szCs w:val="20"/>
        </w:rPr>
        <w:t xml:space="preserve"> with people with diabetes</w:t>
      </w:r>
      <w:r w:rsidR="005C7A7E" w:rsidRPr="005C7A7E">
        <w:rPr>
          <w:rFonts w:ascii="Arial" w:hAnsi="Arial" w:cs="Arial"/>
          <w:sz w:val="20"/>
          <w:szCs w:val="20"/>
        </w:rPr>
        <w:t>.</w:t>
      </w:r>
      <w:r w:rsidR="005C7A7E">
        <w:rPr>
          <w:rFonts w:ascii="Arial" w:hAnsi="Arial" w:cs="Arial"/>
          <w:sz w:val="20"/>
          <w:szCs w:val="20"/>
        </w:rPr>
        <w:t xml:space="preserve"> It was </w:t>
      </w:r>
      <w:r w:rsidR="0035342E">
        <w:rPr>
          <w:rFonts w:ascii="Arial" w:hAnsi="Arial" w:cs="Arial"/>
          <w:sz w:val="20"/>
          <w:szCs w:val="20"/>
        </w:rPr>
        <w:t xml:space="preserve">noted </w:t>
      </w:r>
      <w:r w:rsidR="005C7A7E">
        <w:rPr>
          <w:rFonts w:ascii="Arial" w:hAnsi="Arial" w:cs="Arial"/>
          <w:sz w:val="20"/>
          <w:szCs w:val="20"/>
        </w:rPr>
        <w:t>that there is currently one indicator</w:t>
      </w:r>
      <w:r w:rsidR="00B052DF">
        <w:rPr>
          <w:rFonts w:ascii="Arial" w:hAnsi="Arial" w:cs="Arial"/>
          <w:sz w:val="20"/>
          <w:szCs w:val="20"/>
        </w:rPr>
        <w:t xml:space="preserve"> (</w:t>
      </w:r>
      <w:r w:rsidR="00DB2490">
        <w:rPr>
          <w:rFonts w:ascii="Arial" w:hAnsi="Arial" w:cs="Arial"/>
          <w:sz w:val="20"/>
          <w:szCs w:val="20"/>
        </w:rPr>
        <w:t>NM13</w:t>
      </w:r>
      <w:r w:rsidR="00B052DF">
        <w:rPr>
          <w:rFonts w:ascii="Arial" w:hAnsi="Arial" w:cs="Arial"/>
          <w:sz w:val="20"/>
          <w:szCs w:val="20"/>
        </w:rPr>
        <w:t>)</w:t>
      </w:r>
      <w:r w:rsidR="005C7A7E">
        <w:rPr>
          <w:rFonts w:ascii="Arial" w:hAnsi="Arial" w:cs="Arial"/>
          <w:sz w:val="20"/>
          <w:szCs w:val="20"/>
        </w:rPr>
        <w:t xml:space="preserve"> on the NICE menu and in the QOF which is underpinned by th</w:t>
      </w:r>
      <w:r w:rsidR="00B052DF">
        <w:rPr>
          <w:rFonts w:ascii="Arial" w:hAnsi="Arial" w:cs="Arial"/>
          <w:sz w:val="20"/>
          <w:szCs w:val="20"/>
        </w:rPr>
        <w:t>e current</w:t>
      </w:r>
      <w:r w:rsidR="005C7A7E">
        <w:rPr>
          <w:rFonts w:ascii="Arial" w:hAnsi="Arial" w:cs="Arial"/>
          <w:sz w:val="20"/>
          <w:szCs w:val="20"/>
        </w:rPr>
        <w:t xml:space="preserve"> guideline</w:t>
      </w:r>
      <w:r w:rsidR="00F01244">
        <w:rPr>
          <w:rFonts w:ascii="Arial" w:hAnsi="Arial" w:cs="Arial"/>
          <w:sz w:val="20"/>
          <w:szCs w:val="20"/>
        </w:rPr>
        <w:t xml:space="preserve">. It was noted that the </w:t>
      </w:r>
      <w:r w:rsidR="0035342E">
        <w:rPr>
          <w:rFonts w:ascii="Arial" w:hAnsi="Arial" w:cs="Arial"/>
          <w:sz w:val="20"/>
          <w:szCs w:val="20"/>
        </w:rPr>
        <w:t xml:space="preserve">updated </w:t>
      </w:r>
      <w:r w:rsidR="00F01244">
        <w:rPr>
          <w:rFonts w:ascii="Arial" w:hAnsi="Arial" w:cs="Arial"/>
          <w:sz w:val="20"/>
          <w:szCs w:val="20"/>
        </w:rPr>
        <w:t xml:space="preserve">guidance </w:t>
      </w:r>
      <w:r w:rsidR="0035342E">
        <w:rPr>
          <w:rFonts w:ascii="Arial" w:hAnsi="Arial" w:cs="Arial"/>
          <w:sz w:val="20"/>
          <w:szCs w:val="20"/>
        </w:rPr>
        <w:t xml:space="preserve">may result in </w:t>
      </w:r>
      <w:r w:rsidR="00F01244" w:rsidRPr="00F01244">
        <w:rPr>
          <w:rFonts w:ascii="Arial" w:hAnsi="Arial" w:cs="Arial"/>
          <w:sz w:val="20"/>
          <w:szCs w:val="20"/>
        </w:rPr>
        <w:t>change</w:t>
      </w:r>
      <w:r w:rsidR="0035342E">
        <w:rPr>
          <w:rFonts w:ascii="Arial" w:hAnsi="Arial" w:cs="Arial"/>
          <w:sz w:val="20"/>
          <w:szCs w:val="20"/>
        </w:rPr>
        <w:t>s</w:t>
      </w:r>
      <w:r w:rsidR="00F01244" w:rsidRPr="00F01244">
        <w:rPr>
          <w:rFonts w:ascii="Arial" w:hAnsi="Arial" w:cs="Arial"/>
          <w:sz w:val="20"/>
          <w:szCs w:val="20"/>
        </w:rPr>
        <w:t xml:space="preserve"> to </w:t>
      </w:r>
      <w:r w:rsidR="0035342E">
        <w:rPr>
          <w:rFonts w:ascii="Arial" w:hAnsi="Arial" w:cs="Arial"/>
          <w:sz w:val="20"/>
          <w:szCs w:val="20"/>
        </w:rPr>
        <w:t xml:space="preserve">the </w:t>
      </w:r>
      <w:r w:rsidR="00BF3DEE">
        <w:rPr>
          <w:rFonts w:ascii="Arial" w:hAnsi="Arial" w:cs="Arial"/>
          <w:sz w:val="20"/>
          <w:szCs w:val="20"/>
        </w:rPr>
        <w:t xml:space="preserve">required </w:t>
      </w:r>
      <w:r w:rsidR="0035342E">
        <w:rPr>
          <w:rFonts w:ascii="Arial" w:hAnsi="Arial" w:cs="Arial"/>
          <w:sz w:val="20"/>
          <w:szCs w:val="20"/>
        </w:rPr>
        <w:t>frequency of foot examinations</w:t>
      </w:r>
      <w:r w:rsidR="00F01244">
        <w:rPr>
          <w:rFonts w:ascii="Arial" w:hAnsi="Arial" w:cs="Arial"/>
          <w:sz w:val="20"/>
          <w:szCs w:val="20"/>
        </w:rPr>
        <w:t xml:space="preserve">. </w:t>
      </w:r>
    </w:p>
    <w:p w14:paraId="3B131676" w14:textId="77777777" w:rsidR="00F01244" w:rsidRDefault="00F01244" w:rsidP="00F01244">
      <w:pPr>
        <w:tabs>
          <w:tab w:val="left" w:pos="709"/>
        </w:tabs>
        <w:rPr>
          <w:rFonts w:ascii="Arial" w:hAnsi="Arial" w:cs="Arial"/>
          <w:sz w:val="20"/>
          <w:szCs w:val="20"/>
        </w:rPr>
      </w:pPr>
    </w:p>
    <w:p w14:paraId="67277579" w14:textId="18E5500B" w:rsidR="00BF3DEE" w:rsidRDefault="00F01244" w:rsidP="00BF3DEE">
      <w:pPr>
        <w:tabs>
          <w:tab w:val="left" w:pos="709"/>
        </w:tabs>
        <w:rPr>
          <w:rFonts w:ascii="Arial" w:hAnsi="Arial" w:cs="Arial"/>
          <w:sz w:val="20"/>
          <w:szCs w:val="20"/>
        </w:rPr>
      </w:pPr>
      <w:r w:rsidRPr="00F01244">
        <w:rPr>
          <w:rFonts w:ascii="Arial" w:hAnsi="Arial" w:cs="Arial"/>
          <w:sz w:val="20"/>
          <w:szCs w:val="20"/>
        </w:rPr>
        <w:t xml:space="preserve">The committee </w:t>
      </w:r>
      <w:r w:rsidR="00BF3DEE">
        <w:rPr>
          <w:rFonts w:ascii="Arial" w:hAnsi="Arial" w:cs="Arial"/>
          <w:sz w:val="20"/>
          <w:szCs w:val="20"/>
        </w:rPr>
        <w:t>concluded that any indicators in this area should be underpinned by the latest NICE guideline</w:t>
      </w:r>
      <w:r w:rsidRPr="00F01244">
        <w:rPr>
          <w:rFonts w:ascii="Arial" w:hAnsi="Arial" w:cs="Arial"/>
          <w:sz w:val="20"/>
          <w:szCs w:val="20"/>
        </w:rPr>
        <w:t>.</w:t>
      </w:r>
      <w:r w:rsidR="00BF3DEE">
        <w:rPr>
          <w:rFonts w:ascii="Arial" w:hAnsi="Arial" w:cs="Arial"/>
          <w:sz w:val="20"/>
          <w:szCs w:val="20"/>
        </w:rPr>
        <w:t xml:space="preserve"> It was noted that any changes in the NICE guideline need to be considered in both QOF and the National Diabetes Audit.</w:t>
      </w:r>
    </w:p>
    <w:p w14:paraId="0078256D" w14:textId="77777777" w:rsidR="00A22FB3" w:rsidRDefault="00A22FB3" w:rsidP="00A22FB3">
      <w:pPr>
        <w:tabs>
          <w:tab w:val="left" w:pos="709"/>
        </w:tabs>
        <w:rPr>
          <w:rFonts w:ascii="Arial" w:hAnsi="Arial" w:cs="Arial"/>
          <w:sz w:val="20"/>
          <w:szCs w:val="20"/>
        </w:rPr>
      </w:pPr>
    </w:p>
    <w:p w14:paraId="1C40779A" w14:textId="0C067E1C" w:rsidR="00A22FB3" w:rsidRDefault="00A22FB3" w:rsidP="00A22FB3">
      <w:pPr>
        <w:tabs>
          <w:tab w:val="left" w:pos="709"/>
        </w:tabs>
        <w:rPr>
          <w:rFonts w:ascii="Arial" w:hAnsi="Arial" w:cs="Arial"/>
          <w:b/>
          <w:bCs/>
          <w:sz w:val="20"/>
          <w:szCs w:val="20"/>
        </w:rPr>
      </w:pPr>
      <w:r w:rsidRPr="002F5B87">
        <w:rPr>
          <w:rFonts w:ascii="Arial" w:hAnsi="Arial" w:cs="Arial"/>
          <w:b/>
          <w:bCs/>
          <w:sz w:val="20"/>
          <w:szCs w:val="20"/>
        </w:rPr>
        <w:t>ACTION</w:t>
      </w:r>
      <w:r w:rsidR="00297816">
        <w:rPr>
          <w:rFonts w:ascii="Arial" w:hAnsi="Arial" w:cs="Arial"/>
          <w:b/>
          <w:bCs/>
          <w:sz w:val="20"/>
          <w:szCs w:val="20"/>
        </w:rPr>
        <w:t xml:space="preserve">: NICE team to amend indicator NM13 to focus on people with moderate to high risk in line with the upcoming update to NICE guidance NG19. NICE team to </w:t>
      </w:r>
      <w:r w:rsidR="002C695C">
        <w:rPr>
          <w:rFonts w:ascii="Arial" w:hAnsi="Arial" w:cs="Arial"/>
          <w:b/>
          <w:bCs/>
          <w:sz w:val="20"/>
          <w:szCs w:val="20"/>
        </w:rPr>
        <w:t>consult</w:t>
      </w:r>
      <w:r w:rsidR="00297816">
        <w:rPr>
          <w:rFonts w:ascii="Arial" w:hAnsi="Arial" w:cs="Arial"/>
          <w:b/>
          <w:bCs/>
          <w:sz w:val="20"/>
          <w:szCs w:val="20"/>
        </w:rPr>
        <w:t xml:space="preserve"> with NHS Digital to explore new coding </w:t>
      </w:r>
      <w:r w:rsidR="00811B23">
        <w:rPr>
          <w:rFonts w:ascii="Arial" w:hAnsi="Arial" w:cs="Arial"/>
          <w:b/>
          <w:bCs/>
          <w:sz w:val="20"/>
          <w:szCs w:val="20"/>
        </w:rPr>
        <w:t xml:space="preserve">for an indicator to incentivise </w:t>
      </w:r>
      <w:r w:rsidR="00297816">
        <w:rPr>
          <w:rFonts w:ascii="Arial" w:hAnsi="Arial" w:cs="Arial"/>
          <w:b/>
          <w:bCs/>
          <w:sz w:val="20"/>
          <w:szCs w:val="20"/>
        </w:rPr>
        <w:t>low-risk populations having a two-yearly check</w:t>
      </w:r>
      <w:r w:rsidR="002C695C">
        <w:rPr>
          <w:rFonts w:ascii="Arial" w:hAnsi="Arial" w:cs="Arial"/>
          <w:b/>
          <w:bCs/>
          <w:sz w:val="20"/>
          <w:szCs w:val="20"/>
        </w:rPr>
        <w:t xml:space="preserve">. </w:t>
      </w:r>
    </w:p>
    <w:p w14:paraId="26607A57" w14:textId="5E422123" w:rsidR="00A22FB3" w:rsidRDefault="00A22FB3" w:rsidP="00A22FB3">
      <w:pPr>
        <w:tabs>
          <w:tab w:val="left" w:pos="709"/>
        </w:tabs>
        <w:rPr>
          <w:rFonts w:ascii="Arial" w:hAnsi="Arial" w:cs="Arial"/>
          <w:b/>
          <w:bCs/>
          <w:sz w:val="20"/>
          <w:szCs w:val="20"/>
        </w:rPr>
      </w:pPr>
    </w:p>
    <w:p w14:paraId="16C99504" w14:textId="72CD67C8" w:rsidR="00A22FB3" w:rsidRDefault="00A22FB3" w:rsidP="00A22FB3">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11</w:t>
      </w:r>
      <w:r w:rsidRPr="001E173F">
        <w:rPr>
          <w:rFonts w:ascii="Arial" w:hAnsi="Arial" w:cs="Arial"/>
          <w:b/>
          <w:bCs/>
          <w:sz w:val="20"/>
          <w:szCs w:val="20"/>
        </w:rPr>
        <w:t xml:space="preserve"> </w:t>
      </w:r>
      <w:r>
        <w:rPr>
          <w:rFonts w:ascii="Arial" w:hAnsi="Arial" w:cs="Arial"/>
          <w:b/>
          <w:bCs/>
          <w:sz w:val="20"/>
          <w:szCs w:val="20"/>
        </w:rPr>
        <w:t xml:space="preserve">– </w:t>
      </w:r>
      <w:r w:rsidR="00C033A4">
        <w:rPr>
          <w:rFonts w:ascii="Arial" w:hAnsi="Arial" w:cs="Arial"/>
          <w:b/>
          <w:bCs/>
          <w:sz w:val="20"/>
          <w:szCs w:val="20"/>
        </w:rPr>
        <w:t>Stakeholder feedback on i</w:t>
      </w:r>
      <w:r>
        <w:rPr>
          <w:rFonts w:ascii="Arial" w:hAnsi="Arial" w:cs="Arial"/>
          <w:b/>
          <w:bCs/>
          <w:sz w:val="20"/>
          <w:szCs w:val="20"/>
        </w:rPr>
        <w:t>mmunisation indicators</w:t>
      </w:r>
    </w:p>
    <w:p w14:paraId="4E666FE0" w14:textId="77777777" w:rsidR="00A22FB3" w:rsidRDefault="00A22FB3" w:rsidP="00A22FB3">
      <w:pPr>
        <w:tabs>
          <w:tab w:val="left" w:pos="709"/>
        </w:tabs>
        <w:rPr>
          <w:rFonts w:ascii="Arial" w:hAnsi="Arial" w:cs="Arial"/>
          <w:b/>
          <w:bCs/>
          <w:sz w:val="20"/>
          <w:szCs w:val="20"/>
        </w:rPr>
      </w:pPr>
    </w:p>
    <w:p w14:paraId="15290A6B" w14:textId="3C1C7B8F" w:rsidR="00C74234" w:rsidRDefault="00A22FB3" w:rsidP="00C74234">
      <w:pPr>
        <w:tabs>
          <w:tab w:val="left" w:pos="709"/>
        </w:tabs>
        <w:rPr>
          <w:rFonts w:ascii="Arial" w:hAnsi="Arial" w:cs="Arial"/>
          <w:sz w:val="20"/>
          <w:szCs w:val="20"/>
        </w:rPr>
      </w:pPr>
      <w:r>
        <w:rPr>
          <w:rFonts w:ascii="Arial" w:hAnsi="Arial" w:cs="Arial"/>
          <w:sz w:val="20"/>
          <w:szCs w:val="20"/>
        </w:rPr>
        <w:t>MM</w:t>
      </w:r>
      <w:r w:rsidRPr="00833B2A">
        <w:rPr>
          <w:rFonts w:ascii="Arial" w:hAnsi="Arial" w:cs="Arial"/>
          <w:sz w:val="20"/>
          <w:szCs w:val="20"/>
        </w:rPr>
        <w:t xml:space="preserve"> presented</w:t>
      </w:r>
      <w:r w:rsidR="00DC3B18">
        <w:rPr>
          <w:rFonts w:ascii="Arial" w:hAnsi="Arial" w:cs="Arial"/>
          <w:sz w:val="20"/>
          <w:szCs w:val="20"/>
        </w:rPr>
        <w:t xml:space="preserve"> to the committee </w:t>
      </w:r>
      <w:r w:rsidR="00DC3B18" w:rsidRPr="00DC3B18">
        <w:rPr>
          <w:rFonts w:ascii="Arial" w:hAnsi="Arial" w:cs="Arial"/>
          <w:sz w:val="20"/>
          <w:szCs w:val="20"/>
        </w:rPr>
        <w:t xml:space="preserve">concerns </w:t>
      </w:r>
      <w:r w:rsidR="00DC3B18">
        <w:rPr>
          <w:rFonts w:ascii="Arial" w:hAnsi="Arial" w:cs="Arial"/>
          <w:sz w:val="20"/>
          <w:szCs w:val="20"/>
        </w:rPr>
        <w:t xml:space="preserve">that were </w:t>
      </w:r>
      <w:r w:rsidR="00DC3B18" w:rsidRPr="00DC3B18">
        <w:rPr>
          <w:rFonts w:ascii="Arial" w:hAnsi="Arial" w:cs="Arial"/>
          <w:sz w:val="20"/>
          <w:szCs w:val="20"/>
        </w:rPr>
        <w:t xml:space="preserve">raised by stakeholders on </w:t>
      </w:r>
      <w:r w:rsidR="0007002B">
        <w:rPr>
          <w:rFonts w:ascii="Arial" w:hAnsi="Arial" w:cs="Arial"/>
          <w:sz w:val="20"/>
          <w:szCs w:val="20"/>
        </w:rPr>
        <w:t xml:space="preserve">the </w:t>
      </w:r>
      <w:r w:rsidR="00BF3DEE">
        <w:rPr>
          <w:rFonts w:ascii="Arial" w:hAnsi="Arial" w:cs="Arial"/>
          <w:sz w:val="20"/>
          <w:szCs w:val="20"/>
        </w:rPr>
        <w:t xml:space="preserve">operation of 3 childhood </w:t>
      </w:r>
      <w:r w:rsidR="00DC3B18" w:rsidRPr="00DC3B18">
        <w:rPr>
          <w:rFonts w:ascii="Arial" w:hAnsi="Arial" w:cs="Arial"/>
          <w:sz w:val="20"/>
          <w:szCs w:val="20"/>
        </w:rPr>
        <w:t xml:space="preserve">immunisation indicators </w:t>
      </w:r>
      <w:r w:rsidR="00BF3DEE">
        <w:rPr>
          <w:rFonts w:ascii="Arial" w:hAnsi="Arial" w:cs="Arial"/>
          <w:sz w:val="20"/>
          <w:szCs w:val="20"/>
        </w:rPr>
        <w:t xml:space="preserve">that had been published on the NICE menu and subsequently negotiated into the </w:t>
      </w:r>
      <w:r w:rsidR="00DC3B18">
        <w:rPr>
          <w:rFonts w:ascii="Arial" w:hAnsi="Arial" w:cs="Arial"/>
          <w:sz w:val="20"/>
          <w:szCs w:val="20"/>
        </w:rPr>
        <w:t xml:space="preserve">QOF. </w:t>
      </w:r>
    </w:p>
    <w:p w14:paraId="5F2A938E" w14:textId="7F6B978F" w:rsidR="00C74234" w:rsidRDefault="00C74234" w:rsidP="00C74234">
      <w:pPr>
        <w:tabs>
          <w:tab w:val="left" w:pos="709"/>
        </w:tabs>
        <w:rPr>
          <w:rFonts w:ascii="Arial" w:hAnsi="Arial" w:cs="Arial"/>
          <w:sz w:val="20"/>
          <w:szCs w:val="20"/>
        </w:rPr>
      </w:pPr>
    </w:p>
    <w:p w14:paraId="456769F6" w14:textId="150B9454" w:rsidR="00C033A4" w:rsidRDefault="0007002B" w:rsidP="00C74234">
      <w:pPr>
        <w:tabs>
          <w:tab w:val="left" w:pos="709"/>
        </w:tabs>
        <w:rPr>
          <w:rFonts w:ascii="Arial" w:hAnsi="Arial" w:cs="Arial"/>
          <w:sz w:val="20"/>
          <w:szCs w:val="20"/>
        </w:rPr>
      </w:pPr>
      <w:r>
        <w:rPr>
          <w:rFonts w:ascii="Arial" w:hAnsi="Arial" w:cs="Arial"/>
          <w:sz w:val="20"/>
          <w:szCs w:val="20"/>
        </w:rPr>
        <w:t xml:space="preserve">The committee heard feedback </w:t>
      </w:r>
      <w:r w:rsidR="002C3A29" w:rsidRPr="002C3A29">
        <w:rPr>
          <w:rFonts w:ascii="Arial" w:hAnsi="Arial" w:cs="Arial"/>
          <w:sz w:val="20"/>
          <w:szCs w:val="20"/>
        </w:rPr>
        <w:t xml:space="preserve">that the lack of personalised care adjustments and use of high payment thresholds </w:t>
      </w:r>
      <w:r>
        <w:rPr>
          <w:rFonts w:ascii="Arial" w:hAnsi="Arial" w:cs="Arial"/>
          <w:sz w:val="20"/>
          <w:szCs w:val="20"/>
        </w:rPr>
        <w:t xml:space="preserve">can </w:t>
      </w:r>
      <w:r w:rsidR="002C3A29" w:rsidRPr="002C3A29">
        <w:rPr>
          <w:rFonts w:ascii="Arial" w:hAnsi="Arial" w:cs="Arial"/>
          <w:sz w:val="20"/>
          <w:szCs w:val="20"/>
        </w:rPr>
        <w:t>make the indicators difficult to achieve</w:t>
      </w:r>
      <w:r>
        <w:rPr>
          <w:rFonts w:ascii="Arial" w:hAnsi="Arial" w:cs="Arial"/>
          <w:sz w:val="20"/>
          <w:szCs w:val="20"/>
        </w:rPr>
        <w:t>, particularly for those practices working in areas with a transient population and / or those practices that now provide care for recent international arrivals</w:t>
      </w:r>
      <w:r w:rsidR="002C3A29" w:rsidRPr="002C3A29">
        <w:rPr>
          <w:rFonts w:ascii="Arial" w:hAnsi="Arial" w:cs="Arial"/>
          <w:sz w:val="20"/>
          <w:szCs w:val="20"/>
        </w:rPr>
        <w:t>.</w:t>
      </w:r>
      <w:r>
        <w:rPr>
          <w:rFonts w:ascii="Arial" w:hAnsi="Arial" w:cs="Arial"/>
          <w:sz w:val="20"/>
          <w:szCs w:val="20"/>
        </w:rPr>
        <w:t xml:space="preserve"> </w:t>
      </w:r>
      <w:r w:rsidRPr="00B52309">
        <w:rPr>
          <w:rFonts w:ascii="Arial" w:hAnsi="Arial" w:cs="Arial"/>
          <w:sz w:val="20"/>
          <w:szCs w:val="20"/>
        </w:rPr>
        <w:t>The committee was</w:t>
      </w:r>
      <w:r>
        <w:rPr>
          <w:rFonts w:ascii="Arial" w:hAnsi="Arial" w:cs="Arial"/>
          <w:sz w:val="20"/>
          <w:szCs w:val="20"/>
        </w:rPr>
        <w:t xml:space="preserve"> aware that the setting of payment thresholds and the availability of </w:t>
      </w:r>
      <w:r w:rsidRPr="00C74234">
        <w:rPr>
          <w:rFonts w:ascii="Arial" w:hAnsi="Arial" w:cs="Arial"/>
          <w:sz w:val="20"/>
          <w:szCs w:val="20"/>
        </w:rPr>
        <w:t xml:space="preserve">personalised care adjustments </w:t>
      </w:r>
      <w:r>
        <w:rPr>
          <w:rFonts w:ascii="Arial" w:hAnsi="Arial" w:cs="Arial"/>
          <w:sz w:val="20"/>
          <w:szCs w:val="20"/>
        </w:rPr>
        <w:t xml:space="preserve">are outside of NICE’s </w:t>
      </w:r>
      <w:r w:rsidRPr="00C74234">
        <w:rPr>
          <w:rFonts w:ascii="Arial" w:hAnsi="Arial" w:cs="Arial"/>
          <w:sz w:val="20"/>
          <w:szCs w:val="20"/>
        </w:rPr>
        <w:t xml:space="preserve">remit. </w:t>
      </w:r>
    </w:p>
    <w:p w14:paraId="0D54D44A" w14:textId="77777777" w:rsidR="00C033A4" w:rsidRDefault="00C033A4" w:rsidP="00C74234">
      <w:pPr>
        <w:tabs>
          <w:tab w:val="left" w:pos="709"/>
        </w:tabs>
        <w:rPr>
          <w:rFonts w:ascii="Arial" w:hAnsi="Arial" w:cs="Arial"/>
          <w:sz w:val="20"/>
          <w:szCs w:val="20"/>
        </w:rPr>
      </w:pPr>
    </w:p>
    <w:p w14:paraId="11A2E25A" w14:textId="318F00E3" w:rsidR="0007002B" w:rsidRDefault="001E3B18" w:rsidP="00C74234">
      <w:pPr>
        <w:tabs>
          <w:tab w:val="left" w:pos="709"/>
        </w:tabs>
        <w:rPr>
          <w:rFonts w:ascii="Arial" w:hAnsi="Arial" w:cs="Arial"/>
          <w:sz w:val="20"/>
          <w:szCs w:val="20"/>
        </w:rPr>
      </w:pPr>
      <w:r>
        <w:rPr>
          <w:rFonts w:ascii="Arial" w:hAnsi="Arial" w:cs="Arial"/>
          <w:sz w:val="20"/>
          <w:szCs w:val="20"/>
        </w:rPr>
        <w:t xml:space="preserve">The committee agreed that the indicators </w:t>
      </w:r>
      <w:r w:rsidR="0007002B">
        <w:rPr>
          <w:rFonts w:ascii="Arial" w:hAnsi="Arial" w:cs="Arial"/>
          <w:sz w:val="20"/>
          <w:szCs w:val="20"/>
        </w:rPr>
        <w:t xml:space="preserve">themselves remain </w:t>
      </w:r>
      <w:r>
        <w:rPr>
          <w:rFonts w:ascii="Arial" w:hAnsi="Arial" w:cs="Arial"/>
          <w:sz w:val="20"/>
          <w:szCs w:val="20"/>
        </w:rPr>
        <w:t>valid and that there needs to be a collective effort to maintain coverage on childhood immunisation</w:t>
      </w:r>
      <w:r w:rsidR="0007002B">
        <w:rPr>
          <w:rFonts w:ascii="Arial" w:hAnsi="Arial" w:cs="Arial"/>
          <w:sz w:val="20"/>
          <w:szCs w:val="20"/>
        </w:rPr>
        <w:t>, although it was recognised that their implementation of these 3 indicators may carry the risk of unintended consequences.</w:t>
      </w:r>
    </w:p>
    <w:p w14:paraId="5AE54D49" w14:textId="77777777" w:rsidR="0007002B" w:rsidRDefault="0007002B" w:rsidP="00C74234">
      <w:pPr>
        <w:tabs>
          <w:tab w:val="left" w:pos="709"/>
        </w:tabs>
        <w:rPr>
          <w:rFonts w:ascii="Arial" w:hAnsi="Arial" w:cs="Arial"/>
          <w:sz w:val="20"/>
          <w:szCs w:val="20"/>
        </w:rPr>
      </w:pPr>
    </w:p>
    <w:p w14:paraId="78A28FD7" w14:textId="06630416" w:rsidR="00C74234" w:rsidRPr="00C74234" w:rsidRDefault="0056435F" w:rsidP="00C74234">
      <w:pPr>
        <w:tabs>
          <w:tab w:val="left" w:pos="709"/>
        </w:tabs>
        <w:rPr>
          <w:rFonts w:ascii="Arial" w:hAnsi="Arial" w:cs="Arial"/>
          <w:sz w:val="20"/>
          <w:szCs w:val="20"/>
        </w:rPr>
      </w:pPr>
      <w:r>
        <w:rPr>
          <w:rFonts w:ascii="Arial" w:hAnsi="Arial" w:cs="Arial"/>
          <w:sz w:val="20"/>
          <w:szCs w:val="20"/>
        </w:rPr>
        <w:t xml:space="preserve">MM </w:t>
      </w:r>
      <w:r w:rsidR="0007002B">
        <w:rPr>
          <w:rFonts w:ascii="Arial" w:hAnsi="Arial" w:cs="Arial"/>
          <w:sz w:val="20"/>
          <w:szCs w:val="20"/>
        </w:rPr>
        <w:t>suggested that uptake data would allo</w:t>
      </w:r>
      <w:r w:rsidR="005F6B99">
        <w:rPr>
          <w:rFonts w:ascii="Arial" w:hAnsi="Arial" w:cs="Arial"/>
          <w:sz w:val="20"/>
          <w:szCs w:val="20"/>
        </w:rPr>
        <w:t>w some analysis</w:t>
      </w:r>
      <w:r>
        <w:rPr>
          <w:rFonts w:ascii="Arial" w:hAnsi="Arial" w:cs="Arial"/>
          <w:sz w:val="20"/>
          <w:szCs w:val="20"/>
        </w:rPr>
        <w:t xml:space="preserve">. </w:t>
      </w:r>
    </w:p>
    <w:p w14:paraId="612253E6" w14:textId="77777777" w:rsidR="00A22FB3" w:rsidRDefault="00A22FB3" w:rsidP="00A22FB3">
      <w:pPr>
        <w:tabs>
          <w:tab w:val="left" w:pos="709"/>
        </w:tabs>
        <w:rPr>
          <w:rFonts w:ascii="Arial" w:hAnsi="Arial" w:cs="Arial"/>
          <w:sz w:val="20"/>
          <w:szCs w:val="20"/>
        </w:rPr>
      </w:pPr>
    </w:p>
    <w:p w14:paraId="09C3C4BE" w14:textId="4DC232D8" w:rsidR="002710D8" w:rsidRPr="00DC7599" w:rsidRDefault="00A22FB3" w:rsidP="00D874EC">
      <w:pPr>
        <w:tabs>
          <w:tab w:val="left" w:pos="709"/>
        </w:tabs>
        <w:rPr>
          <w:rFonts w:ascii="Arial" w:hAnsi="Arial" w:cs="Arial"/>
          <w:b/>
          <w:bCs/>
          <w:sz w:val="20"/>
          <w:szCs w:val="20"/>
        </w:rPr>
      </w:pPr>
      <w:r w:rsidRPr="002F5B87">
        <w:rPr>
          <w:rFonts w:ascii="Arial" w:hAnsi="Arial" w:cs="Arial"/>
          <w:b/>
          <w:bCs/>
          <w:sz w:val="20"/>
          <w:szCs w:val="20"/>
        </w:rPr>
        <w:t>ACTION:</w:t>
      </w:r>
      <w:r w:rsidR="00EA58C4" w:rsidRPr="00DC7599">
        <w:rPr>
          <w:rFonts w:ascii="Arial" w:hAnsi="Arial" w:cs="Arial"/>
          <w:b/>
          <w:bCs/>
          <w:sz w:val="20"/>
          <w:szCs w:val="20"/>
        </w:rPr>
        <w:t xml:space="preserve"> </w:t>
      </w:r>
      <w:r w:rsidR="00C033A4" w:rsidRPr="00C033A4">
        <w:rPr>
          <w:rFonts w:ascii="Arial" w:hAnsi="Arial" w:cs="Arial"/>
          <w:b/>
          <w:bCs/>
          <w:sz w:val="20"/>
          <w:szCs w:val="20"/>
        </w:rPr>
        <w:t xml:space="preserve">NICE </w:t>
      </w:r>
      <w:r w:rsidR="0056435F">
        <w:rPr>
          <w:rFonts w:ascii="Arial" w:hAnsi="Arial" w:cs="Arial"/>
          <w:b/>
          <w:bCs/>
          <w:sz w:val="20"/>
          <w:szCs w:val="20"/>
        </w:rPr>
        <w:t xml:space="preserve">team </w:t>
      </w:r>
      <w:r w:rsidR="00C033A4" w:rsidRPr="00C033A4">
        <w:rPr>
          <w:rFonts w:ascii="Arial" w:hAnsi="Arial" w:cs="Arial"/>
          <w:b/>
          <w:bCs/>
          <w:sz w:val="20"/>
          <w:szCs w:val="20"/>
        </w:rPr>
        <w:t xml:space="preserve">to explore </w:t>
      </w:r>
      <w:r w:rsidR="005F6B99">
        <w:rPr>
          <w:rFonts w:ascii="Arial" w:hAnsi="Arial" w:cs="Arial"/>
          <w:b/>
          <w:bCs/>
          <w:sz w:val="20"/>
          <w:szCs w:val="20"/>
        </w:rPr>
        <w:t xml:space="preserve">what data are available for both these 3 indicators and a set of counterfactual </w:t>
      </w:r>
      <w:r w:rsidR="0056435F">
        <w:rPr>
          <w:rFonts w:ascii="Arial" w:hAnsi="Arial" w:cs="Arial"/>
          <w:b/>
          <w:bCs/>
          <w:sz w:val="20"/>
          <w:szCs w:val="20"/>
        </w:rPr>
        <w:t>indicator</w:t>
      </w:r>
      <w:r w:rsidR="005F6B99">
        <w:rPr>
          <w:rFonts w:ascii="Arial" w:hAnsi="Arial" w:cs="Arial"/>
          <w:b/>
          <w:bCs/>
          <w:sz w:val="20"/>
          <w:szCs w:val="20"/>
        </w:rPr>
        <w:t>s</w:t>
      </w:r>
      <w:r w:rsidR="006730C9">
        <w:rPr>
          <w:rFonts w:ascii="Arial" w:hAnsi="Arial" w:cs="Arial"/>
          <w:b/>
          <w:bCs/>
          <w:sz w:val="20"/>
          <w:szCs w:val="20"/>
        </w:rPr>
        <w:t>.</w:t>
      </w:r>
    </w:p>
    <w:p w14:paraId="4EC1DAC7" w14:textId="063F0898" w:rsidR="005A0C29" w:rsidRPr="00A27D05" w:rsidRDefault="005A0C29" w:rsidP="00A27D05">
      <w:pPr>
        <w:tabs>
          <w:tab w:val="left" w:pos="709"/>
        </w:tabs>
        <w:rPr>
          <w:rFonts w:ascii="Arial" w:hAnsi="Arial" w:cs="Arial"/>
          <w:sz w:val="20"/>
          <w:szCs w:val="20"/>
        </w:rPr>
      </w:pPr>
    </w:p>
    <w:p w14:paraId="60448344" w14:textId="3752B6D3" w:rsidR="00166EB8" w:rsidRPr="00BF3873" w:rsidRDefault="00166EB8" w:rsidP="00902B5E">
      <w:pPr>
        <w:spacing w:line="276" w:lineRule="auto"/>
        <w:rPr>
          <w:rFonts w:ascii="Arial" w:hAnsi="Arial" w:cs="Arial"/>
          <w:b/>
          <w:sz w:val="20"/>
          <w:szCs w:val="20"/>
        </w:rPr>
      </w:pPr>
      <w:r w:rsidRPr="00BF3873">
        <w:rPr>
          <w:rFonts w:ascii="Arial" w:hAnsi="Arial" w:cs="Arial"/>
          <w:b/>
          <w:sz w:val="20"/>
          <w:szCs w:val="20"/>
        </w:rPr>
        <w:t xml:space="preserve">Item </w:t>
      </w:r>
      <w:r w:rsidR="006B0D76">
        <w:rPr>
          <w:rFonts w:ascii="Arial" w:hAnsi="Arial" w:cs="Arial"/>
          <w:b/>
          <w:sz w:val="20"/>
          <w:szCs w:val="20"/>
        </w:rPr>
        <w:t>1</w:t>
      </w:r>
      <w:r w:rsidR="00A22FB3">
        <w:rPr>
          <w:rFonts w:ascii="Arial" w:hAnsi="Arial" w:cs="Arial"/>
          <w:b/>
          <w:sz w:val="20"/>
          <w:szCs w:val="20"/>
        </w:rPr>
        <w:t>2</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02B5E">
      <w:pPr>
        <w:spacing w:line="276" w:lineRule="auto"/>
        <w:rPr>
          <w:rFonts w:ascii="Arial" w:hAnsi="Arial" w:cs="Arial"/>
          <w:b/>
          <w:sz w:val="20"/>
          <w:szCs w:val="20"/>
        </w:rPr>
      </w:pPr>
    </w:p>
    <w:p w14:paraId="47472E9B" w14:textId="5723F515" w:rsidR="00E76B63" w:rsidRDefault="00A22FB3" w:rsidP="00902B5E">
      <w:pPr>
        <w:pStyle w:val="CommentText"/>
        <w:spacing w:line="276" w:lineRule="auto"/>
        <w:rPr>
          <w:rFonts w:ascii="Arial" w:hAnsi="Arial" w:cs="Arial"/>
          <w:lang w:val="en-US"/>
        </w:rPr>
      </w:pPr>
      <w:r>
        <w:rPr>
          <w:rFonts w:ascii="Arial" w:hAnsi="Arial" w:cs="Arial"/>
          <w:lang w:val="en-US"/>
        </w:rPr>
        <w:t>MM</w:t>
      </w:r>
      <w:r w:rsidR="00E76B63" w:rsidRPr="00690669">
        <w:rPr>
          <w:rFonts w:ascii="Arial" w:hAnsi="Arial" w:cs="Arial"/>
          <w:lang w:val="en-US"/>
        </w:rPr>
        <w:t xml:space="preserve"> </w:t>
      </w:r>
      <w:r w:rsidR="00EC43B6">
        <w:rPr>
          <w:rFonts w:ascii="Arial" w:hAnsi="Arial" w:cs="Arial"/>
          <w:lang w:val="en-US"/>
        </w:rPr>
        <w:t>confirmed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D3C6A1" w14:textId="77777777" w:rsidR="003809BC" w:rsidRDefault="003809BC" w:rsidP="00902B5E">
      <w:pPr>
        <w:pStyle w:val="CommentText"/>
        <w:spacing w:line="276" w:lineRule="auto"/>
        <w:rPr>
          <w:rFonts w:ascii="Arial" w:hAnsi="Arial" w:cs="Arial"/>
          <w:lang w:val="en-US"/>
        </w:rPr>
      </w:pPr>
    </w:p>
    <w:p w14:paraId="39C8E1D9" w14:textId="3B395223" w:rsidR="00E76B63" w:rsidRDefault="00E76B63" w:rsidP="00902B5E">
      <w:pPr>
        <w:spacing w:line="276" w:lineRule="auto"/>
        <w:rPr>
          <w:rFonts w:ascii="Arial" w:hAnsi="Arial" w:cs="Arial"/>
          <w:b/>
          <w:sz w:val="20"/>
          <w:szCs w:val="20"/>
        </w:rPr>
      </w:pPr>
      <w:r w:rsidRPr="003809BC">
        <w:rPr>
          <w:rFonts w:ascii="Arial" w:hAnsi="Arial" w:cs="Arial"/>
          <w:b/>
          <w:sz w:val="20"/>
          <w:szCs w:val="20"/>
        </w:rPr>
        <w:t>AOB</w:t>
      </w:r>
    </w:p>
    <w:p w14:paraId="2110D4EB" w14:textId="1DC50ACC" w:rsidR="00A27D05" w:rsidRDefault="00A27D05" w:rsidP="00902B5E">
      <w:pPr>
        <w:spacing w:line="276" w:lineRule="auto"/>
        <w:rPr>
          <w:rFonts w:ascii="Arial" w:hAnsi="Arial" w:cs="Arial"/>
          <w:b/>
          <w:sz w:val="20"/>
          <w:szCs w:val="20"/>
        </w:rPr>
      </w:pPr>
    </w:p>
    <w:p w14:paraId="0F33CEEF" w14:textId="6CF1AAA5" w:rsidR="0021258D" w:rsidRPr="00366814" w:rsidRDefault="00242379" w:rsidP="00A22FB3">
      <w:pPr>
        <w:spacing w:line="276" w:lineRule="auto"/>
        <w:rPr>
          <w:rFonts w:ascii="Arial" w:hAnsi="Arial" w:cs="Arial"/>
          <w:bCs/>
          <w:sz w:val="20"/>
          <w:szCs w:val="20"/>
        </w:rPr>
      </w:pPr>
      <w:r>
        <w:rPr>
          <w:rFonts w:ascii="Arial" w:hAnsi="Arial" w:cs="Arial"/>
          <w:bCs/>
          <w:sz w:val="20"/>
          <w:szCs w:val="20"/>
        </w:rPr>
        <w:t>N</w:t>
      </w:r>
      <w:r w:rsidR="002B4D59">
        <w:rPr>
          <w:rFonts w:ascii="Arial" w:hAnsi="Arial" w:cs="Arial"/>
          <w:bCs/>
          <w:sz w:val="20"/>
          <w:szCs w:val="20"/>
        </w:rPr>
        <w:t>one.</w:t>
      </w:r>
    </w:p>
    <w:p w14:paraId="12605323" w14:textId="77777777" w:rsidR="003809BC" w:rsidRPr="00690669" w:rsidRDefault="003809BC" w:rsidP="00902B5E">
      <w:pPr>
        <w:spacing w:line="276" w:lineRule="auto"/>
        <w:rPr>
          <w:rFonts w:ascii="Arial" w:hAnsi="Arial" w:cs="Arial"/>
          <w:sz w:val="20"/>
          <w:szCs w:val="20"/>
          <w:lang w:val="en-US"/>
        </w:rPr>
      </w:pPr>
    </w:p>
    <w:p w14:paraId="31557935" w14:textId="5B57ADF4" w:rsidR="00B923C8" w:rsidRPr="008B0B4B" w:rsidRDefault="001C1136" w:rsidP="00902B5E">
      <w:pPr>
        <w:spacing w:line="276" w:lineRule="auto"/>
      </w:pPr>
      <w:r w:rsidRPr="007A6F23">
        <w:rPr>
          <w:rFonts w:ascii="Arial" w:hAnsi="Arial" w:cs="Arial"/>
          <w:b/>
          <w:sz w:val="20"/>
          <w:szCs w:val="20"/>
          <w:lang w:val="en-US"/>
        </w:rPr>
        <w:t>Close of meeting</w:t>
      </w:r>
    </w:p>
    <w:sectPr w:rsidR="00B923C8" w:rsidRPr="008B0B4B" w:rsidSect="00FB524A">
      <w:headerReference w:type="default" r:id="rId8"/>
      <w:footerReference w:type="default" r:id="rId9"/>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D899" w14:textId="77777777" w:rsidR="00C1449A" w:rsidRDefault="00C1449A">
      <w:r>
        <w:separator/>
      </w:r>
    </w:p>
  </w:endnote>
  <w:endnote w:type="continuationSeparator" w:id="0">
    <w:p w14:paraId="2CC89210" w14:textId="77777777" w:rsidR="00C1449A" w:rsidRDefault="00C1449A">
      <w:r>
        <w:continuationSeparator/>
      </w:r>
    </w:p>
  </w:endnote>
  <w:endnote w:type="continuationNotice" w:id="1">
    <w:p w14:paraId="598014B1" w14:textId="77777777" w:rsidR="00C1449A" w:rsidRDefault="00C1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EE7" w14:textId="23C5B993" w:rsidR="00C1449A" w:rsidRDefault="00C1449A" w:rsidP="00E8157D">
    <w:pPr>
      <w:pStyle w:val="Footer"/>
      <w:pBdr>
        <w:top w:val="single" w:sz="4" w:space="1" w:color="D9D9D9"/>
      </w:pBdr>
      <w:jc w:val="right"/>
    </w:pPr>
    <w:r w:rsidRPr="00E8157D">
      <w:rPr>
        <w:szCs w:val="20"/>
      </w:rPr>
      <w:fldChar w:fldCharType="begin"/>
    </w:r>
    <w:r w:rsidRPr="00E8157D">
      <w:rPr>
        <w:szCs w:val="20"/>
      </w:rPr>
      <w:instrText xml:space="preserve"> PAGE   \* MERGEFORMAT </w:instrText>
    </w:r>
    <w:r w:rsidRPr="00E8157D">
      <w:rPr>
        <w:szCs w:val="20"/>
      </w:rPr>
      <w:fldChar w:fldCharType="separate"/>
    </w:r>
    <w:r w:rsidR="006D4699">
      <w:rPr>
        <w:noProof/>
        <w:szCs w:val="20"/>
      </w:rPr>
      <w:t>13</w:t>
    </w:r>
    <w:r w:rsidRPr="00E8157D">
      <w:rPr>
        <w:noProof/>
        <w:szCs w:val="20"/>
      </w:rPr>
      <w:fldChar w:fldCharType="end"/>
    </w:r>
    <w:r w:rsidRPr="00E8157D">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A33A" w14:textId="77777777" w:rsidR="00C1449A" w:rsidRDefault="00C1449A">
      <w:r>
        <w:separator/>
      </w:r>
    </w:p>
  </w:footnote>
  <w:footnote w:type="continuationSeparator" w:id="0">
    <w:p w14:paraId="5011C2BE" w14:textId="77777777" w:rsidR="00C1449A" w:rsidRDefault="00C1449A">
      <w:r>
        <w:continuationSeparator/>
      </w:r>
    </w:p>
  </w:footnote>
  <w:footnote w:type="continuationNotice" w:id="1">
    <w:p w14:paraId="54AD3EC4" w14:textId="77777777" w:rsidR="00C1449A" w:rsidRDefault="00C1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31571CE8" w:rsidR="00C1449A" w:rsidRPr="00141B01" w:rsidRDefault="00C1449A"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E8B"/>
    <w:multiLevelType w:val="hybridMultilevel"/>
    <w:tmpl w:val="DDB02AC2"/>
    <w:lvl w:ilvl="0" w:tplc="9CE69B32">
      <w:start w:val="1"/>
      <w:numFmt w:val="bullet"/>
      <w:lvlText w:val="•"/>
      <w:lvlJc w:val="left"/>
      <w:pPr>
        <w:tabs>
          <w:tab w:val="num" w:pos="720"/>
        </w:tabs>
        <w:ind w:left="720" w:hanging="360"/>
      </w:pPr>
      <w:rPr>
        <w:rFonts w:ascii="Arial" w:hAnsi="Arial" w:hint="default"/>
      </w:rPr>
    </w:lvl>
    <w:lvl w:ilvl="1" w:tplc="5DBEDDFA" w:tentative="1">
      <w:start w:val="1"/>
      <w:numFmt w:val="bullet"/>
      <w:lvlText w:val="•"/>
      <w:lvlJc w:val="left"/>
      <w:pPr>
        <w:tabs>
          <w:tab w:val="num" w:pos="1440"/>
        </w:tabs>
        <w:ind w:left="1440" w:hanging="360"/>
      </w:pPr>
      <w:rPr>
        <w:rFonts w:ascii="Arial" w:hAnsi="Arial" w:hint="default"/>
      </w:rPr>
    </w:lvl>
    <w:lvl w:ilvl="2" w:tplc="81889E6A" w:tentative="1">
      <w:start w:val="1"/>
      <w:numFmt w:val="bullet"/>
      <w:lvlText w:val="•"/>
      <w:lvlJc w:val="left"/>
      <w:pPr>
        <w:tabs>
          <w:tab w:val="num" w:pos="2160"/>
        </w:tabs>
        <w:ind w:left="2160" w:hanging="360"/>
      </w:pPr>
      <w:rPr>
        <w:rFonts w:ascii="Arial" w:hAnsi="Arial" w:hint="default"/>
      </w:rPr>
    </w:lvl>
    <w:lvl w:ilvl="3" w:tplc="D59C3E1C" w:tentative="1">
      <w:start w:val="1"/>
      <w:numFmt w:val="bullet"/>
      <w:lvlText w:val="•"/>
      <w:lvlJc w:val="left"/>
      <w:pPr>
        <w:tabs>
          <w:tab w:val="num" w:pos="2880"/>
        </w:tabs>
        <w:ind w:left="2880" w:hanging="360"/>
      </w:pPr>
      <w:rPr>
        <w:rFonts w:ascii="Arial" w:hAnsi="Arial" w:hint="default"/>
      </w:rPr>
    </w:lvl>
    <w:lvl w:ilvl="4" w:tplc="1276B506" w:tentative="1">
      <w:start w:val="1"/>
      <w:numFmt w:val="bullet"/>
      <w:lvlText w:val="•"/>
      <w:lvlJc w:val="left"/>
      <w:pPr>
        <w:tabs>
          <w:tab w:val="num" w:pos="3600"/>
        </w:tabs>
        <w:ind w:left="3600" w:hanging="360"/>
      </w:pPr>
      <w:rPr>
        <w:rFonts w:ascii="Arial" w:hAnsi="Arial" w:hint="default"/>
      </w:rPr>
    </w:lvl>
    <w:lvl w:ilvl="5" w:tplc="2834A030" w:tentative="1">
      <w:start w:val="1"/>
      <w:numFmt w:val="bullet"/>
      <w:lvlText w:val="•"/>
      <w:lvlJc w:val="left"/>
      <w:pPr>
        <w:tabs>
          <w:tab w:val="num" w:pos="4320"/>
        </w:tabs>
        <w:ind w:left="4320" w:hanging="360"/>
      </w:pPr>
      <w:rPr>
        <w:rFonts w:ascii="Arial" w:hAnsi="Arial" w:hint="default"/>
      </w:rPr>
    </w:lvl>
    <w:lvl w:ilvl="6" w:tplc="EAF41718" w:tentative="1">
      <w:start w:val="1"/>
      <w:numFmt w:val="bullet"/>
      <w:lvlText w:val="•"/>
      <w:lvlJc w:val="left"/>
      <w:pPr>
        <w:tabs>
          <w:tab w:val="num" w:pos="5040"/>
        </w:tabs>
        <w:ind w:left="5040" w:hanging="360"/>
      </w:pPr>
      <w:rPr>
        <w:rFonts w:ascii="Arial" w:hAnsi="Arial" w:hint="default"/>
      </w:rPr>
    </w:lvl>
    <w:lvl w:ilvl="7" w:tplc="67F2381E" w:tentative="1">
      <w:start w:val="1"/>
      <w:numFmt w:val="bullet"/>
      <w:lvlText w:val="•"/>
      <w:lvlJc w:val="left"/>
      <w:pPr>
        <w:tabs>
          <w:tab w:val="num" w:pos="5760"/>
        </w:tabs>
        <w:ind w:left="5760" w:hanging="360"/>
      </w:pPr>
      <w:rPr>
        <w:rFonts w:ascii="Arial" w:hAnsi="Arial" w:hint="default"/>
      </w:rPr>
    </w:lvl>
    <w:lvl w:ilvl="8" w:tplc="3D3A49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C6E37"/>
    <w:multiLevelType w:val="multilevel"/>
    <w:tmpl w:val="05C22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031EB8"/>
    <w:multiLevelType w:val="hybridMultilevel"/>
    <w:tmpl w:val="4B74F78C"/>
    <w:lvl w:ilvl="0" w:tplc="662052C8">
      <w:start w:val="1"/>
      <w:numFmt w:val="bullet"/>
      <w:lvlText w:val="•"/>
      <w:lvlJc w:val="left"/>
      <w:pPr>
        <w:tabs>
          <w:tab w:val="num" w:pos="720"/>
        </w:tabs>
        <w:ind w:left="720" w:hanging="360"/>
      </w:pPr>
      <w:rPr>
        <w:rFonts w:ascii="Arial" w:hAnsi="Arial" w:hint="default"/>
      </w:rPr>
    </w:lvl>
    <w:lvl w:ilvl="1" w:tplc="12F0CEC4" w:tentative="1">
      <w:start w:val="1"/>
      <w:numFmt w:val="bullet"/>
      <w:lvlText w:val="•"/>
      <w:lvlJc w:val="left"/>
      <w:pPr>
        <w:tabs>
          <w:tab w:val="num" w:pos="1440"/>
        </w:tabs>
        <w:ind w:left="1440" w:hanging="360"/>
      </w:pPr>
      <w:rPr>
        <w:rFonts w:ascii="Arial" w:hAnsi="Arial" w:hint="default"/>
      </w:rPr>
    </w:lvl>
    <w:lvl w:ilvl="2" w:tplc="D6A660F4" w:tentative="1">
      <w:start w:val="1"/>
      <w:numFmt w:val="bullet"/>
      <w:lvlText w:val="•"/>
      <w:lvlJc w:val="left"/>
      <w:pPr>
        <w:tabs>
          <w:tab w:val="num" w:pos="2160"/>
        </w:tabs>
        <w:ind w:left="2160" w:hanging="360"/>
      </w:pPr>
      <w:rPr>
        <w:rFonts w:ascii="Arial" w:hAnsi="Arial" w:hint="default"/>
      </w:rPr>
    </w:lvl>
    <w:lvl w:ilvl="3" w:tplc="FEFE23AA" w:tentative="1">
      <w:start w:val="1"/>
      <w:numFmt w:val="bullet"/>
      <w:lvlText w:val="•"/>
      <w:lvlJc w:val="left"/>
      <w:pPr>
        <w:tabs>
          <w:tab w:val="num" w:pos="2880"/>
        </w:tabs>
        <w:ind w:left="2880" w:hanging="360"/>
      </w:pPr>
      <w:rPr>
        <w:rFonts w:ascii="Arial" w:hAnsi="Arial" w:hint="default"/>
      </w:rPr>
    </w:lvl>
    <w:lvl w:ilvl="4" w:tplc="A9524BFE" w:tentative="1">
      <w:start w:val="1"/>
      <w:numFmt w:val="bullet"/>
      <w:lvlText w:val="•"/>
      <w:lvlJc w:val="left"/>
      <w:pPr>
        <w:tabs>
          <w:tab w:val="num" w:pos="3600"/>
        </w:tabs>
        <w:ind w:left="3600" w:hanging="360"/>
      </w:pPr>
      <w:rPr>
        <w:rFonts w:ascii="Arial" w:hAnsi="Arial" w:hint="default"/>
      </w:rPr>
    </w:lvl>
    <w:lvl w:ilvl="5" w:tplc="E55ED308" w:tentative="1">
      <w:start w:val="1"/>
      <w:numFmt w:val="bullet"/>
      <w:lvlText w:val="•"/>
      <w:lvlJc w:val="left"/>
      <w:pPr>
        <w:tabs>
          <w:tab w:val="num" w:pos="4320"/>
        </w:tabs>
        <w:ind w:left="4320" w:hanging="360"/>
      </w:pPr>
      <w:rPr>
        <w:rFonts w:ascii="Arial" w:hAnsi="Arial" w:hint="default"/>
      </w:rPr>
    </w:lvl>
    <w:lvl w:ilvl="6" w:tplc="66983A3A" w:tentative="1">
      <w:start w:val="1"/>
      <w:numFmt w:val="bullet"/>
      <w:lvlText w:val="•"/>
      <w:lvlJc w:val="left"/>
      <w:pPr>
        <w:tabs>
          <w:tab w:val="num" w:pos="5040"/>
        </w:tabs>
        <w:ind w:left="5040" w:hanging="360"/>
      </w:pPr>
      <w:rPr>
        <w:rFonts w:ascii="Arial" w:hAnsi="Arial" w:hint="default"/>
      </w:rPr>
    </w:lvl>
    <w:lvl w:ilvl="7" w:tplc="3A8094B2" w:tentative="1">
      <w:start w:val="1"/>
      <w:numFmt w:val="bullet"/>
      <w:lvlText w:val="•"/>
      <w:lvlJc w:val="left"/>
      <w:pPr>
        <w:tabs>
          <w:tab w:val="num" w:pos="5760"/>
        </w:tabs>
        <w:ind w:left="5760" w:hanging="360"/>
      </w:pPr>
      <w:rPr>
        <w:rFonts w:ascii="Arial" w:hAnsi="Arial" w:hint="default"/>
      </w:rPr>
    </w:lvl>
    <w:lvl w:ilvl="8" w:tplc="132A8F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85FC7"/>
    <w:multiLevelType w:val="hybridMultilevel"/>
    <w:tmpl w:val="5BC4E0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14F63"/>
    <w:multiLevelType w:val="hybridMultilevel"/>
    <w:tmpl w:val="A7889632"/>
    <w:lvl w:ilvl="0" w:tplc="951CC4EA">
      <w:start w:val="1"/>
      <w:numFmt w:val="bullet"/>
      <w:lvlText w:val="•"/>
      <w:lvlJc w:val="left"/>
      <w:pPr>
        <w:tabs>
          <w:tab w:val="num" w:pos="720"/>
        </w:tabs>
        <w:ind w:left="720" w:hanging="360"/>
      </w:pPr>
      <w:rPr>
        <w:rFonts w:ascii="Arial" w:hAnsi="Arial" w:hint="default"/>
      </w:rPr>
    </w:lvl>
    <w:lvl w:ilvl="1" w:tplc="BC94F446" w:tentative="1">
      <w:start w:val="1"/>
      <w:numFmt w:val="bullet"/>
      <w:lvlText w:val="•"/>
      <w:lvlJc w:val="left"/>
      <w:pPr>
        <w:tabs>
          <w:tab w:val="num" w:pos="1440"/>
        </w:tabs>
        <w:ind w:left="1440" w:hanging="360"/>
      </w:pPr>
      <w:rPr>
        <w:rFonts w:ascii="Arial" w:hAnsi="Arial" w:hint="default"/>
      </w:rPr>
    </w:lvl>
    <w:lvl w:ilvl="2" w:tplc="E6142A40" w:tentative="1">
      <w:start w:val="1"/>
      <w:numFmt w:val="bullet"/>
      <w:lvlText w:val="•"/>
      <w:lvlJc w:val="left"/>
      <w:pPr>
        <w:tabs>
          <w:tab w:val="num" w:pos="2160"/>
        </w:tabs>
        <w:ind w:left="2160" w:hanging="360"/>
      </w:pPr>
      <w:rPr>
        <w:rFonts w:ascii="Arial" w:hAnsi="Arial" w:hint="default"/>
      </w:rPr>
    </w:lvl>
    <w:lvl w:ilvl="3" w:tplc="6890B6C4" w:tentative="1">
      <w:start w:val="1"/>
      <w:numFmt w:val="bullet"/>
      <w:lvlText w:val="•"/>
      <w:lvlJc w:val="left"/>
      <w:pPr>
        <w:tabs>
          <w:tab w:val="num" w:pos="2880"/>
        </w:tabs>
        <w:ind w:left="2880" w:hanging="360"/>
      </w:pPr>
      <w:rPr>
        <w:rFonts w:ascii="Arial" w:hAnsi="Arial" w:hint="default"/>
      </w:rPr>
    </w:lvl>
    <w:lvl w:ilvl="4" w:tplc="323C76EE" w:tentative="1">
      <w:start w:val="1"/>
      <w:numFmt w:val="bullet"/>
      <w:lvlText w:val="•"/>
      <w:lvlJc w:val="left"/>
      <w:pPr>
        <w:tabs>
          <w:tab w:val="num" w:pos="3600"/>
        </w:tabs>
        <w:ind w:left="3600" w:hanging="360"/>
      </w:pPr>
      <w:rPr>
        <w:rFonts w:ascii="Arial" w:hAnsi="Arial" w:hint="default"/>
      </w:rPr>
    </w:lvl>
    <w:lvl w:ilvl="5" w:tplc="E90CEFCE" w:tentative="1">
      <w:start w:val="1"/>
      <w:numFmt w:val="bullet"/>
      <w:lvlText w:val="•"/>
      <w:lvlJc w:val="left"/>
      <w:pPr>
        <w:tabs>
          <w:tab w:val="num" w:pos="4320"/>
        </w:tabs>
        <w:ind w:left="4320" w:hanging="360"/>
      </w:pPr>
      <w:rPr>
        <w:rFonts w:ascii="Arial" w:hAnsi="Arial" w:hint="default"/>
      </w:rPr>
    </w:lvl>
    <w:lvl w:ilvl="6" w:tplc="5CC41F82" w:tentative="1">
      <w:start w:val="1"/>
      <w:numFmt w:val="bullet"/>
      <w:lvlText w:val="•"/>
      <w:lvlJc w:val="left"/>
      <w:pPr>
        <w:tabs>
          <w:tab w:val="num" w:pos="5040"/>
        </w:tabs>
        <w:ind w:left="5040" w:hanging="360"/>
      </w:pPr>
      <w:rPr>
        <w:rFonts w:ascii="Arial" w:hAnsi="Arial" w:hint="default"/>
      </w:rPr>
    </w:lvl>
    <w:lvl w:ilvl="7" w:tplc="12FE0800" w:tentative="1">
      <w:start w:val="1"/>
      <w:numFmt w:val="bullet"/>
      <w:lvlText w:val="•"/>
      <w:lvlJc w:val="left"/>
      <w:pPr>
        <w:tabs>
          <w:tab w:val="num" w:pos="5760"/>
        </w:tabs>
        <w:ind w:left="5760" w:hanging="360"/>
      </w:pPr>
      <w:rPr>
        <w:rFonts w:ascii="Arial" w:hAnsi="Arial" w:hint="default"/>
      </w:rPr>
    </w:lvl>
    <w:lvl w:ilvl="8" w:tplc="675A74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B97957"/>
    <w:multiLevelType w:val="hybridMultilevel"/>
    <w:tmpl w:val="84BCC57A"/>
    <w:lvl w:ilvl="0" w:tplc="8F36B69A">
      <w:start w:val="1"/>
      <w:numFmt w:val="bullet"/>
      <w:lvlText w:val="•"/>
      <w:lvlJc w:val="left"/>
      <w:pPr>
        <w:tabs>
          <w:tab w:val="num" w:pos="720"/>
        </w:tabs>
        <w:ind w:left="720" w:hanging="360"/>
      </w:pPr>
      <w:rPr>
        <w:rFonts w:ascii="Arial" w:hAnsi="Arial" w:hint="default"/>
      </w:rPr>
    </w:lvl>
    <w:lvl w:ilvl="1" w:tplc="D9A0663A" w:tentative="1">
      <w:start w:val="1"/>
      <w:numFmt w:val="bullet"/>
      <w:lvlText w:val="•"/>
      <w:lvlJc w:val="left"/>
      <w:pPr>
        <w:tabs>
          <w:tab w:val="num" w:pos="1440"/>
        </w:tabs>
        <w:ind w:left="1440" w:hanging="360"/>
      </w:pPr>
      <w:rPr>
        <w:rFonts w:ascii="Arial" w:hAnsi="Arial" w:hint="default"/>
      </w:rPr>
    </w:lvl>
    <w:lvl w:ilvl="2" w:tplc="57D0447E" w:tentative="1">
      <w:start w:val="1"/>
      <w:numFmt w:val="bullet"/>
      <w:lvlText w:val="•"/>
      <w:lvlJc w:val="left"/>
      <w:pPr>
        <w:tabs>
          <w:tab w:val="num" w:pos="2160"/>
        </w:tabs>
        <w:ind w:left="2160" w:hanging="360"/>
      </w:pPr>
      <w:rPr>
        <w:rFonts w:ascii="Arial" w:hAnsi="Arial" w:hint="default"/>
      </w:rPr>
    </w:lvl>
    <w:lvl w:ilvl="3" w:tplc="F8601F20" w:tentative="1">
      <w:start w:val="1"/>
      <w:numFmt w:val="bullet"/>
      <w:lvlText w:val="•"/>
      <w:lvlJc w:val="left"/>
      <w:pPr>
        <w:tabs>
          <w:tab w:val="num" w:pos="2880"/>
        </w:tabs>
        <w:ind w:left="2880" w:hanging="360"/>
      </w:pPr>
      <w:rPr>
        <w:rFonts w:ascii="Arial" w:hAnsi="Arial" w:hint="default"/>
      </w:rPr>
    </w:lvl>
    <w:lvl w:ilvl="4" w:tplc="73F4E376" w:tentative="1">
      <w:start w:val="1"/>
      <w:numFmt w:val="bullet"/>
      <w:lvlText w:val="•"/>
      <w:lvlJc w:val="left"/>
      <w:pPr>
        <w:tabs>
          <w:tab w:val="num" w:pos="3600"/>
        </w:tabs>
        <w:ind w:left="3600" w:hanging="360"/>
      </w:pPr>
      <w:rPr>
        <w:rFonts w:ascii="Arial" w:hAnsi="Arial" w:hint="default"/>
      </w:rPr>
    </w:lvl>
    <w:lvl w:ilvl="5" w:tplc="D2523980" w:tentative="1">
      <w:start w:val="1"/>
      <w:numFmt w:val="bullet"/>
      <w:lvlText w:val="•"/>
      <w:lvlJc w:val="left"/>
      <w:pPr>
        <w:tabs>
          <w:tab w:val="num" w:pos="4320"/>
        </w:tabs>
        <w:ind w:left="4320" w:hanging="360"/>
      </w:pPr>
      <w:rPr>
        <w:rFonts w:ascii="Arial" w:hAnsi="Arial" w:hint="default"/>
      </w:rPr>
    </w:lvl>
    <w:lvl w:ilvl="6" w:tplc="2CBC7A44" w:tentative="1">
      <w:start w:val="1"/>
      <w:numFmt w:val="bullet"/>
      <w:lvlText w:val="•"/>
      <w:lvlJc w:val="left"/>
      <w:pPr>
        <w:tabs>
          <w:tab w:val="num" w:pos="5040"/>
        </w:tabs>
        <w:ind w:left="5040" w:hanging="360"/>
      </w:pPr>
      <w:rPr>
        <w:rFonts w:ascii="Arial" w:hAnsi="Arial" w:hint="default"/>
      </w:rPr>
    </w:lvl>
    <w:lvl w:ilvl="7" w:tplc="24149BC8" w:tentative="1">
      <w:start w:val="1"/>
      <w:numFmt w:val="bullet"/>
      <w:lvlText w:val="•"/>
      <w:lvlJc w:val="left"/>
      <w:pPr>
        <w:tabs>
          <w:tab w:val="num" w:pos="5760"/>
        </w:tabs>
        <w:ind w:left="5760" w:hanging="360"/>
      </w:pPr>
      <w:rPr>
        <w:rFonts w:ascii="Arial" w:hAnsi="Arial" w:hint="default"/>
      </w:rPr>
    </w:lvl>
    <w:lvl w:ilvl="8" w:tplc="DD0CA7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F5652"/>
    <w:multiLevelType w:val="hybridMultilevel"/>
    <w:tmpl w:val="AB9AC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218C1"/>
    <w:multiLevelType w:val="hybridMultilevel"/>
    <w:tmpl w:val="B888F192"/>
    <w:lvl w:ilvl="0" w:tplc="05B69404">
      <w:start w:val="1"/>
      <w:numFmt w:val="bullet"/>
      <w:lvlText w:val="•"/>
      <w:lvlJc w:val="left"/>
      <w:pPr>
        <w:tabs>
          <w:tab w:val="num" w:pos="720"/>
        </w:tabs>
        <w:ind w:left="720" w:hanging="360"/>
      </w:pPr>
      <w:rPr>
        <w:rFonts w:ascii="Arial" w:hAnsi="Arial" w:hint="default"/>
      </w:rPr>
    </w:lvl>
    <w:lvl w:ilvl="1" w:tplc="E5406280" w:tentative="1">
      <w:start w:val="1"/>
      <w:numFmt w:val="bullet"/>
      <w:lvlText w:val="•"/>
      <w:lvlJc w:val="left"/>
      <w:pPr>
        <w:tabs>
          <w:tab w:val="num" w:pos="1440"/>
        </w:tabs>
        <w:ind w:left="1440" w:hanging="360"/>
      </w:pPr>
      <w:rPr>
        <w:rFonts w:ascii="Arial" w:hAnsi="Arial" w:hint="default"/>
      </w:rPr>
    </w:lvl>
    <w:lvl w:ilvl="2" w:tplc="3F2E2442" w:tentative="1">
      <w:start w:val="1"/>
      <w:numFmt w:val="bullet"/>
      <w:lvlText w:val="•"/>
      <w:lvlJc w:val="left"/>
      <w:pPr>
        <w:tabs>
          <w:tab w:val="num" w:pos="2160"/>
        </w:tabs>
        <w:ind w:left="2160" w:hanging="360"/>
      </w:pPr>
      <w:rPr>
        <w:rFonts w:ascii="Arial" w:hAnsi="Arial" w:hint="default"/>
      </w:rPr>
    </w:lvl>
    <w:lvl w:ilvl="3" w:tplc="6188F798" w:tentative="1">
      <w:start w:val="1"/>
      <w:numFmt w:val="bullet"/>
      <w:lvlText w:val="•"/>
      <w:lvlJc w:val="left"/>
      <w:pPr>
        <w:tabs>
          <w:tab w:val="num" w:pos="2880"/>
        </w:tabs>
        <w:ind w:left="2880" w:hanging="360"/>
      </w:pPr>
      <w:rPr>
        <w:rFonts w:ascii="Arial" w:hAnsi="Arial" w:hint="default"/>
      </w:rPr>
    </w:lvl>
    <w:lvl w:ilvl="4" w:tplc="11F41C22" w:tentative="1">
      <w:start w:val="1"/>
      <w:numFmt w:val="bullet"/>
      <w:lvlText w:val="•"/>
      <w:lvlJc w:val="left"/>
      <w:pPr>
        <w:tabs>
          <w:tab w:val="num" w:pos="3600"/>
        </w:tabs>
        <w:ind w:left="3600" w:hanging="360"/>
      </w:pPr>
      <w:rPr>
        <w:rFonts w:ascii="Arial" w:hAnsi="Arial" w:hint="default"/>
      </w:rPr>
    </w:lvl>
    <w:lvl w:ilvl="5" w:tplc="BC70CFB4" w:tentative="1">
      <w:start w:val="1"/>
      <w:numFmt w:val="bullet"/>
      <w:lvlText w:val="•"/>
      <w:lvlJc w:val="left"/>
      <w:pPr>
        <w:tabs>
          <w:tab w:val="num" w:pos="4320"/>
        </w:tabs>
        <w:ind w:left="4320" w:hanging="360"/>
      </w:pPr>
      <w:rPr>
        <w:rFonts w:ascii="Arial" w:hAnsi="Arial" w:hint="default"/>
      </w:rPr>
    </w:lvl>
    <w:lvl w:ilvl="6" w:tplc="D4E61F6C" w:tentative="1">
      <w:start w:val="1"/>
      <w:numFmt w:val="bullet"/>
      <w:lvlText w:val="•"/>
      <w:lvlJc w:val="left"/>
      <w:pPr>
        <w:tabs>
          <w:tab w:val="num" w:pos="5040"/>
        </w:tabs>
        <w:ind w:left="5040" w:hanging="360"/>
      </w:pPr>
      <w:rPr>
        <w:rFonts w:ascii="Arial" w:hAnsi="Arial" w:hint="default"/>
      </w:rPr>
    </w:lvl>
    <w:lvl w:ilvl="7" w:tplc="F85C6A42" w:tentative="1">
      <w:start w:val="1"/>
      <w:numFmt w:val="bullet"/>
      <w:lvlText w:val="•"/>
      <w:lvlJc w:val="left"/>
      <w:pPr>
        <w:tabs>
          <w:tab w:val="num" w:pos="5760"/>
        </w:tabs>
        <w:ind w:left="5760" w:hanging="360"/>
      </w:pPr>
      <w:rPr>
        <w:rFonts w:ascii="Arial" w:hAnsi="Arial" w:hint="default"/>
      </w:rPr>
    </w:lvl>
    <w:lvl w:ilvl="8" w:tplc="C2F029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74573"/>
    <w:multiLevelType w:val="hybridMultilevel"/>
    <w:tmpl w:val="415008DC"/>
    <w:lvl w:ilvl="0" w:tplc="40CC4008">
      <w:start w:val="1"/>
      <w:numFmt w:val="bullet"/>
      <w:lvlText w:val="•"/>
      <w:lvlJc w:val="left"/>
      <w:pPr>
        <w:tabs>
          <w:tab w:val="num" w:pos="720"/>
        </w:tabs>
        <w:ind w:left="720" w:hanging="360"/>
      </w:pPr>
      <w:rPr>
        <w:rFonts w:ascii="Arial" w:hAnsi="Arial" w:hint="default"/>
      </w:rPr>
    </w:lvl>
    <w:lvl w:ilvl="1" w:tplc="BEB249B0" w:tentative="1">
      <w:start w:val="1"/>
      <w:numFmt w:val="bullet"/>
      <w:lvlText w:val="•"/>
      <w:lvlJc w:val="left"/>
      <w:pPr>
        <w:tabs>
          <w:tab w:val="num" w:pos="1440"/>
        </w:tabs>
        <w:ind w:left="1440" w:hanging="360"/>
      </w:pPr>
      <w:rPr>
        <w:rFonts w:ascii="Arial" w:hAnsi="Arial" w:hint="default"/>
      </w:rPr>
    </w:lvl>
    <w:lvl w:ilvl="2" w:tplc="46BAD4C4" w:tentative="1">
      <w:start w:val="1"/>
      <w:numFmt w:val="bullet"/>
      <w:lvlText w:val="•"/>
      <w:lvlJc w:val="left"/>
      <w:pPr>
        <w:tabs>
          <w:tab w:val="num" w:pos="2160"/>
        </w:tabs>
        <w:ind w:left="2160" w:hanging="360"/>
      </w:pPr>
      <w:rPr>
        <w:rFonts w:ascii="Arial" w:hAnsi="Arial" w:hint="default"/>
      </w:rPr>
    </w:lvl>
    <w:lvl w:ilvl="3" w:tplc="FAF06F4C" w:tentative="1">
      <w:start w:val="1"/>
      <w:numFmt w:val="bullet"/>
      <w:lvlText w:val="•"/>
      <w:lvlJc w:val="left"/>
      <w:pPr>
        <w:tabs>
          <w:tab w:val="num" w:pos="2880"/>
        </w:tabs>
        <w:ind w:left="2880" w:hanging="360"/>
      </w:pPr>
      <w:rPr>
        <w:rFonts w:ascii="Arial" w:hAnsi="Arial" w:hint="default"/>
      </w:rPr>
    </w:lvl>
    <w:lvl w:ilvl="4" w:tplc="52B8ADB4" w:tentative="1">
      <w:start w:val="1"/>
      <w:numFmt w:val="bullet"/>
      <w:lvlText w:val="•"/>
      <w:lvlJc w:val="left"/>
      <w:pPr>
        <w:tabs>
          <w:tab w:val="num" w:pos="3600"/>
        </w:tabs>
        <w:ind w:left="3600" w:hanging="360"/>
      </w:pPr>
      <w:rPr>
        <w:rFonts w:ascii="Arial" w:hAnsi="Arial" w:hint="default"/>
      </w:rPr>
    </w:lvl>
    <w:lvl w:ilvl="5" w:tplc="63C87E00" w:tentative="1">
      <w:start w:val="1"/>
      <w:numFmt w:val="bullet"/>
      <w:lvlText w:val="•"/>
      <w:lvlJc w:val="left"/>
      <w:pPr>
        <w:tabs>
          <w:tab w:val="num" w:pos="4320"/>
        </w:tabs>
        <w:ind w:left="4320" w:hanging="360"/>
      </w:pPr>
      <w:rPr>
        <w:rFonts w:ascii="Arial" w:hAnsi="Arial" w:hint="default"/>
      </w:rPr>
    </w:lvl>
    <w:lvl w:ilvl="6" w:tplc="2BDCE3C2" w:tentative="1">
      <w:start w:val="1"/>
      <w:numFmt w:val="bullet"/>
      <w:lvlText w:val="•"/>
      <w:lvlJc w:val="left"/>
      <w:pPr>
        <w:tabs>
          <w:tab w:val="num" w:pos="5040"/>
        </w:tabs>
        <w:ind w:left="5040" w:hanging="360"/>
      </w:pPr>
      <w:rPr>
        <w:rFonts w:ascii="Arial" w:hAnsi="Arial" w:hint="default"/>
      </w:rPr>
    </w:lvl>
    <w:lvl w:ilvl="7" w:tplc="135AD006" w:tentative="1">
      <w:start w:val="1"/>
      <w:numFmt w:val="bullet"/>
      <w:lvlText w:val="•"/>
      <w:lvlJc w:val="left"/>
      <w:pPr>
        <w:tabs>
          <w:tab w:val="num" w:pos="5760"/>
        </w:tabs>
        <w:ind w:left="5760" w:hanging="360"/>
      </w:pPr>
      <w:rPr>
        <w:rFonts w:ascii="Arial" w:hAnsi="Arial" w:hint="default"/>
      </w:rPr>
    </w:lvl>
    <w:lvl w:ilvl="8" w:tplc="0FAA48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92112"/>
    <w:multiLevelType w:val="hybridMultilevel"/>
    <w:tmpl w:val="F1DE82F8"/>
    <w:lvl w:ilvl="0" w:tplc="D44E4342">
      <w:start w:val="1"/>
      <w:numFmt w:val="bullet"/>
      <w:lvlText w:val="•"/>
      <w:lvlJc w:val="left"/>
      <w:pPr>
        <w:tabs>
          <w:tab w:val="num" w:pos="720"/>
        </w:tabs>
        <w:ind w:left="720" w:hanging="360"/>
      </w:pPr>
      <w:rPr>
        <w:rFonts w:ascii="Arial" w:hAnsi="Arial" w:hint="default"/>
      </w:rPr>
    </w:lvl>
    <w:lvl w:ilvl="1" w:tplc="90A6D4A2" w:tentative="1">
      <w:start w:val="1"/>
      <w:numFmt w:val="bullet"/>
      <w:lvlText w:val="•"/>
      <w:lvlJc w:val="left"/>
      <w:pPr>
        <w:tabs>
          <w:tab w:val="num" w:pos="1440"/>
        </w:tabs>
        <w:ind w:left="1440" w:hanging="360"/>
      </w:pPr>
      <w:rPr>
        <w:rFonts w:ascii="Arial" w:hAnsi="Arial" w:hint="default"/>
      </w:rPr>
    </w:lvl>
    <w:lvl w:ilvl="2" w:tplc="C4EE6C12" w:tentative="1">
      <w:start w:val="1"/>
      <w:numFmt w:val="bullet"/>
      <w:lvlText w:val="•"/>
      <w:lvlJc w:val="left"/>
      <w:pPr>
        <w:tabs>
          <w:tab w:val="num" w:pos="2160"/>
        </w:tabs>
        <w:ind w:left="2160" w:hanging="360"/>
      </w:pPr>
      <w:rPr>
        <w:rFonts w:ascii="Arial" w:hAnsi="Arial" w:hint="default"/>
      </w:rPr>
    </w:lvl>
    <w:lvl w:ilvl="3" w:tplc="720CAF6E" w:tentative="1">
      <w:start w:val="1"/>
      <w:numFmt w:val="bullet"/>
      <w:lvlText w:val="•"/>
      <w:lvlJc w:val="left"/>
      <w:pPr>
        <w:tabs>
          <w:tab w:val="num" w:pos="2880"/>
        </w:tabs>
        <w:ind w:left="2880" w:hanging="360"/>
      </w:pPr>
      <w:rPr>
        <w:rFonts w:ascii="Arial" w:hAnsi="Arial" w:hint="default"/>
      </w:rPr>
    </w:lvl>
    <w:lvl w:ilvl="4" w:tplc="8D883A0C" w:tentative="1">
      <w:start w:val="1"/>
      <w:numFmt w:val="bullet"/>
      <w:lvlText w:val="•"/>
      <w:lvlJc w:val="left"/>
      <w:pPr>
        <w:tabs>
          <w:tab w:val="num" w:pos="3600"/>
        </w:tabs>
        <w:ind w:left="3600" w:hanging="360"/>
      </w:pPr>
      <w:rPr>
        <w:rFonts w:ascii="Arial" w:hAnsi="Arial" w:hint="default"/>
      </w:rPr>
    </w:lvl>
    <w:lvl w:ilvl="5" w:tplc="46CC53BA" w:tentative="1">
      <w:start w:val="1"/>
      <w:numFmt w:val="bullet"/>
      <w:lvlText w:val="•"/>
      <w:lvlJc w:val="left"/>
      <w:pPr>
        <w:tabs>
          <w:tab w:val="num" w:pos="4320"/>
        </w:tabs>
        <w:ind w:left="4320" w:hanging="360"/>
      </w:pPr>
      <w:rPr>
        <w:rFonts w:ascii="Arial" w:hAnsi="Arial" w:hint="default"/>
      </w:rPr>
    </w:lvl>
    <w:lvl w:ilvl="6" w:tplc="7EB8FD8A" w:tentative="1">
      <w:start w:val="1"/>
      <w:numFmt w:val="bullet"/>
      <w:lvlText w:val="•"/>
      <w:lvlJc w:val="left"/>
      <w:pPr>
        <w:tabs>
          <w:tab w:val="num" w:pos="5040"/>
        </w:tabs>
        <w:ind w:left="5040" w:hanging="360"/>
      </w:pPr>
      <w:rPr>
        <w:rFonts w:ascii="Arial" w:hAnsi="Arial" w:hint="default"/>
      </w:rPr>
    </w:lvl>
    <w:lvl w:ilvl="7" w:tplc="582053C4" w:tentative="1">
      <w:start w:val="1"/>
      <w:numFmt w:val="bullet"/>
      <w:lvlText w:val="•"/>
      <w:lvlJc w:val="left"/>
      <w:pPr>
        <w:tabs>
          <w:tab w:val="num" w:pos="5760"/>
        </w:tabs>
        <w:ind w:left="5760" w:hanging="360"/>
      </w:pPr>
      <w:rPr>
        <w:rFonts w:ascii="Arial" w:hAnsi="Arial" w:hint="default"/>
      </w:rPr>
    </w:lvl>
    <w:lvl w:ilvl="8" w:tplc="FCF617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3453AA"/>
    <w:multiLevelType w:val="hybridMultilevel"/>
    <w:tmpl w:val="E90AA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EA7961"/>
    <w:multiLevelType w:val="hybridMultilevel"/>
    <w:tmpl w:val="B1A48E8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36290CA5"/>
    <w:multiLevelType w:val="hybridMultilevel"/>
    <w:tmpl w:val="D4B84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D3C38"/>
    <w:multiLevelType w:val="hybridMultilevel"/>
    <w:tmpl w:val="05F61F40"/>
    <w:lvl w:ilvl="0" w:tplc="407672F8">
      <w:start w:val="1"/>
      <w:numFmt w:val="bullet"/>
      <w:lvlText w:val="•"/>
      <w:lvlJc w:val="left"/>
      <w:pPr>
        <w:tabs>
          <w:tab w:val="num" w:pos="720"/>
        </w:tabs>
        <w:ind w:left="720" w:hanging="360"/>
      </w:pPr>
      <w:rPr>
        <w:rFonts w:ascii="Arial" w:hAnsi="Arial" w:hint="default"/>
      </w:rPr>
    </w:lvl>
    <w:lvl w:ilvl="1" w:tplc="2B8A9CFE" w:tentative="1">
      <w:start w:val="1"/>
      <w:numFmt w:val="bullet"/>
      <w:lvlText w:val="•"/>
      <w:lvlJc w:val="left"/>
      <w:pPr>
        <w:tabs>
          <w:tab w:val="num" w:pos="1440"/>
        </w:tabs>
        <w:ind w:left="1440" w:hanging="360"/>
      </w:pPr>
      <w:rPr>
        <w:rFonts w:ascii="Arial" w:hAnsi="Arial" w:hint="default"/>
      </w:rPr>
    </w:lvl>
    <w:lvl w:ilvl="2" w:tplc="3F9C8E66" w:tentative="1">
      <w:start w:val="1"/>
      <w:numFmt w:val="bullet"/>
      <w:lvlText w:val="•"/>
      <w:lvlJc w:val="left"/>
      <w:pPr>
        <w:tabs>
          <w:tab w:val="num" w:pos="2160"/>
        </w:tabs>
        <w:ind w:left="2160" w:hanging="360"/>
      </w:pPr>
      <w:rPr>
        <w:rFonts w:ascii="Arial" w:hAnsi="Arial" w:hint="default"/>
      </w:rPr>
    </w:lvl>
    <w:lvl w:ilvl="3" w:tplc="41F834FA" w:tentative="1">
      <w:start w:val="1"/>
      <w:numFmt w:val="bullet"/>
      <w:lvlText w:val="•"/>
      <w:lvlJc w:val="left"/>
      <w:pPr>
        <w:tabs>
          <w:tab w:val="num" w:pos="2880"/>
        </w:tabs>
        <w:ind w:left="2880" w:hanging="360"/>
      </w:pPr>
      <w:rPr>
        <w:rFonts w:ascii="Arial" w:hAnsi="Arial" w:hint="default"/>
      </w:rPr>
    </w:lvl>
    <w:lvl w:ilvl="4" w:tplc="B170873A" w:tentative="1">
      <w:start w:val="1"/>
      <w:numFmt w:val="bullet"/>
      <w:lvlText w:val="•"/>
      <w:lvlJc w:val="left"/>
      <w:pPr>
        <w:tabs>
          <w:tab w:val="num" w:pos="3600"/>
        </w:tabs>
        <w:ind w:left="3600" w:hanging="360"/>
      </w:pPr>
      <w:rPr>
        <w:rFonts w:ascii="Arial" w:hAnsi="Arial" w:hint="default"/>
      </w:rPr>
    </w:lvl>
    <w:lvl w:ilvl="5" w:tplc="302C9224" w:tentative="1">
      <w:start w:val="1"/>
      <w:numFmt w:val="bullet"/>
      <w:lvlText w:val="•"/>
      <w:lvlJc w:val="left"/>
      <w:pPr>
        <w:tabs>
          <w:tab w:val="num" w:pos="4320"/>
        </w:tabs>
        <w:ind w:left="4320" w:hanging="360"/>
      </w:pPr>
      <w:rPr>
        <w:rFonts w:ascii="Arial" w:hAnsi="Arial" w:hint="default"/>
      </w:rPr>
    </w:lvl>
    <w:lvl w:ilvl="6" w:tplc="F96A12A8" w:tentative="1">
      <w:start w:val="1"/>
      <w:numFmt w:val="bullet"/>
      <w:lvlText w:val="•"/>
      <w:lvlJc w:val="left"/>
      <w:pPr>
        <w:tabs>
          <w:tab w:val="num" w:pos="5040"/>
        </w:tabs>
        <w:ind w:left="5040" w:hanging="360"/>
      </w:pPr>
      <w:rPr>
        <w:rFonts w:ascii="Arial" w:hAnsi="Arial" w:hint="default"/>
      </w:rPr>
    </w:lvl>
    <w:lvl w:ilvl="7" w:tplc="185A9FC6" w:tentative="1">
      <w:start w:val="1"/>
      <w:numFmt w:val="bullet"/>
      <w:lvlText w:val="•"/>
      <w:lvlJc w:val="left"/>
      <w:pPr>
        <w:tabs>
          <w:tab w:val="num" w:pos="5760"/>
        </w:tabs>
        <w:ind w:left="5760" w:hanging="360"/>
      </w:pPr>
      <w:rPr>
        <w:rFonts w:ascii="Arial" w:hAnsi="Arial" w:hint="default"/>
      </w:rPr>
    </w:lvl>
    <w:lvl w:ilvl="8" w:tplc="156A05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B87393"/>
    <w:multiLevelType w:val="hybridMultilevel"/>
    <w:tmpl w:val="18BAEEA2"/>
    <w:lvl w:ilvl="0" w:tplc="7B42F4FA">
      <w:start w:val="1"/>
      <w:numFmt w:val="bullet"/>
      <w:lvlText w:val="•"/>
      <w:lvlJc w:val="left"/>
      <w:pPr>
        <w:tabs>
          <w:tab w:val="num" w:pos="720"/>
        </w:tabs>
        <w:ind w:left="720" w:hanging="360"/>
      </w:pPr>
      <w:rPr>
        <w:rFonts w:ascii="Arial" w:hAnsi="Arial" w:hint="default"/>
      </w:rPr>
    </w:lvl>
    <w:lvl w:ilvl="1" w:tplc="DBD06CFE" w:tentative="1">
      <w:start w:val="1"/>
      <w:numFmt w:val="bullet"/>
      <w:lvlText w:val="•"/>
      <w:lvlJc w:val="left"/>
      <w:pPr>
        <w:tabs>
          <w:tab w:val="num" w:pos="1440"/>
        </w:tabs>
        <w:ind w:left="1440" w:hanging="360"/>
      </w:pPr>
      <w:rPr>
        <w:rFonts w:ascii="Arial" w:hAnsi="Arial" w:hint="default"/>
      </w:rPr>
    </w:lvl>
    <w:lvl w:ilvl="2" w:tplc="DE305EBA" w:tentative="1">
      <w:start w:val="1"/>
      <w:numFmt w:val="bullet"/>
      <w:lvlText w:val="•"/>
      <w:lvlJc w:val="left"/>
      <w:pPr>
        <w:tabs>
          <w:tab w:val="num" w:pos="2160"/>
        </w:tabs>
        <w:ind w:left="2160" w:hanging="360"/>
      </w:pPr>
      <w:rPr>
        <w:rFonts w:ascii="Arial" w:hAnsi="Arial" w:hint="default"/>
      </w:rPr>
    </w:lvl>
    <w:lvl w:ilvl="3" w:tplc="598EFACA" w:tentative="1">
      <w:start w:val="1"/>
      <w:numFmt w:val="bullet"/>
      <w:lvlText w:val="•"/>
      <w:lvlJc w:val="left"/>
      <w:pPr>
        <w:tabs>
          <w:tab w:val="num" w:pos="2880"/>
        </w:tabs>
        <w:ind w:left="2880" w:hanging="360"/>
      </w:pPr>
      <w:rPr>
        <w:rFonts w:ascii="Arial" w:hAnsi="Arial" w:hint="default"/>
      </w:rPr>
    </w:lvl>
    <w:lvl w:ilvl="4" w:tplc="D5EC723C" w:tentative="1">
      <w:start w:val="1"/>
      <w:numFmt w:val="bullet"/>
      <w:lvlText w:val="•"/>
      <w:lvlJc w:val="left"/>
      <w:pPr>
        <w:tabs>
          <w:tab w:val="num" w:pos="3600"/>
        </w:tabs>
        <w:ind w:left="3600" w:hanging="360"/>
      </w:pPr>
      <w:rPr>
        <w:rFonts w:ascii="Arial" w:hAnsi="Arial" w:hint="default"/>
      </w:rPr>
    </w:lvl>
    <w:lvl w:ilvl="5" w:tplc="D832A712" w:tentative="1">
      <w:start w:val="1"/>
      <w:numFmt w:val="bullet"/>
      <w:lvlText w:val="•"/>
      <w:lvlJc w:val="left"/>
      <w:pPr>
        <w:tabs>
          <w:tab w:val="num" w:pos="4320"/>
        </w:tabs>
        <w:ind w:left="4320" w:hanging="360"/>
      </w:pPr>
      <w:rPr>
        <w:rFonts w:ascii="Arial" w:hAnsi="Arial" w:hint="default"/>
      </w:rPr>
    </w:lvl>
    <w:lvl w:ilvl="6" w:tplc="F17A54CE" w:tentative="1">
      <w:start w:val="1"/>
      <w:numFmt w:val="bullet"/>
      <w:lvlText w:val="•"/>
      <w:lvlJc w:val="left"/>
      <w:pPr>
        <w:tabs>
          <w:tab w:val="num" w:pos="5040"/>
        </w:tabs>
        <w:ind w:left="5040" w:hanging="360"/>
      </w:pPr>
      <w:rPr>
        <w:rFonts w:ascii="Arial" w:hAnsi="Arial" w:hint="default"/>
      </w:rPr>
    </w:lvl>
    <w:lvl w:ilvl="7" w:tplc="C1C428E6" w:tentative="1">
      <w:start w:val="1"/>
      <w:numFmt w:val="bullet"/>
      <w:lvlText w:val="•"/>
      <w:lvlJc w:val="left"/>
      <w:pPr>
        <w:tabs>
          <w:tab w:val="num" w:pos="5760"/>
        </w:tabs>
        <w:ind w:left="5760" w:hanging="360"/>
      </w:pPr>
      <w:rPr>
        <w:rFonts w:ascii="Arial" w:hAnsi="Arial" w:hint="default"/>
      </w:rPr>
    </w:lvl>
    <w:lvl w:ilvl="8" w:tplc="7A3259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A12723"/>
    <w:multiLevelType w:val="hybridMultilevel"/>
    <w:tmpl w:val="661A7D4E"/>
    <w:lvl w:ilvl="0" w:tplc="B20612F2">
      <w:start w:val="1"/>
      <w:numFmt w:val="bullet"/>
      <w:lvlText w:val="•"/>
      <w:lvlJc w:val="left"/>
      <w:pPr>
        <w:tabs>
          <w:tab w:val="num" w:pos="720"/>
        </w:tabs>
        <w:ind w:left="720" w:hanging="360"/>
      </w:pPr>
      <w:rPr>
        <w:rFonts w:ascii="Arial" w:hAnsi="Arial" w:hint="default"/>
      </w:rPr>
    </w:lvl>
    <w:lvl w:ilvl="1" w:tplc="11B251F8" w:tentative="1">
      <w:start w:val="1"/>
      <w:numFmt w:val="bullet"/>
      <w:lvlText w:val="•"/>
      <w:lvlJc w:val="left"/>
      <w:pPr>
        <w:tabs>
          <w:tab w:val="num" w:pos="1440"/>
        </w:tabs>
        <w:ind w:left="1440" w:hanging="360"/>
      </w:pPr>
      <w:rPr>
        <w:rFonts w:ascii="Arial" w:hAnsi="Arial" w:hint="default"/>
      </w:rPr>
    </w:lvl>
    <w:lvl w:ilvl="2" w:tplc="2F729D4A" w:tentative="1">
      <w:start w:val="1"/>
      <w:numFmt w:val="bullet"/>
      <w:lvlText w:val="•"/>
      <w:lvlJc w:val="left"/>
      <w:pPr>
        <w:tabs>
          <w:tab w:val="num" w:pos="2160"/>
        </w:tabs>
        <w:ind w:left="2160" w:hanging="360"/>
      </w:pPr>
      <w:rPr>
        <w:rFonts w:ascii="Arial" w:hAnsi="Arial" w:hint="default"/>
      </w:rPr>
    </w:lvl>
    <w:lvl w:ilvl="3" w:tplc="B2B2F888" w:tentative="1">
      <w:start w:val="1"/>
      <w:numFmt w:val="bullet"/>
      <w:lvlText w:val="•"/>
      <w:lvlJc w:val="left"/>
      <w:pPr>
        <w:tabs>
          <w:tab w:val="num" w:pos="2880"/>
        </w:tabs>
        <w:ind w:left="2880" w:hanging="360"/>
      </w:pPr>
      <w:rPr>
        <w:rFonts w:ascii="Arial" w:hAnsi="Arial" w:hint="default"/>
      </w:rPr>
    </w:lvl>
    <w:lvl w:ilvl="4" w:tplc="302C5818" w:tentative="1">
      <w:start w:val="1"/>
      <w:numFmt w:val="bullet"/>
      <w:lvlText w:val="•"/>
      <w:lvlJc w:val="left"/>
      <w:pPr>
        <w:tabs>
          <w:tab w:val="num" w:pos="3600"/>
        </w:tabs>
        <w:ind w:left="3600" w:hanging="360"/>
      </w:pPr>
      <w:rPr>
        <w:rFonts w:ascii="Arial" w:hAnsi="Arial" w:hint="default"/>
      </w:rPr>
    </w:lvl>
    <w:lvl w:ilvl="5" w:tplc="25ACC516" w:tentative="1">
      <w:start w:val="1"/>
      <w:numFmt w:val="bullet"/>
      <w:lvlText w:val="•"/>
      <w:lvlJc w:val="left"/>
      <w:pPr>
        <w:tabs>
          <w:tab w:val="num" w:pos="4320"/>
        </w:tabs>
        <w:ind w:left="4320" w:hanging="360"/>
      </w:pPr>
      <w:rPr>
        <w:rFonts w:ascii="Arial" w:hAnsi="Arial" w:hint="default"/>
      </w:rPr>
    </w:lvl>
    <w:lvl w:ilvl="6" w:tplc="831EA7B0" w:tentative="1">
      <w:start w:val="1"/>
      <w:numFmt w:val="bullet"/>
      <w:lvlText w:val="•"/>
      <w:lvlJc w:val="left"/>
      <w:pPr>
        <w:tabs>
          <w:tab w:val="num" w:pos="5040"/>
        </w:tabs>
        <w:ind w:left="5040" w:hanging="360"/>
      </w:pPr>
      <w:rPr>
        <w:rFonts w:ascii="Arial" w:hAnsi="Arial" w:hint="default"/>
      </w:rPr>
    </w:lvl>
    <w:lvl w:ilvl="7" w:tplc="AAC839E0" w:tentative="1">
      <w:start w:val="1"/>
      <w:numFmt w:val="bullet"/>
      <w:lvlText w:val="•"/>
      <w:lvlJc w:val="left"/>
      <w:pPr>
        <w:tabs>
          <w:tab w:val="num" w:pos="5760"/>
        </w:tabs>
        <w:ind w:left="5760" w:hanging="360"/>
      </w:pPr>
      <w:rPr>
        <w:rFonts w:ascii="Arial" w:hAnsi="Arial" w:hint="default"/>
      </w:rPr>
    </w:lvl>
    <w:lvl w:ilvl="8" w:tplc="8F60F3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C71628"/>
    <w:multiLevelType w:val="hybridMultilevel"/>
    <w:tmpl w:val="44E0A916"/>
    <w:lvl w:ilvl="0" w:tplc="2DBCEE42">
      <w:start w:val="1"/>
      <w:numFmt w:val="bullet"/>
      <w:lvlText w:val="•"/>
      <w:lvlJc w:val="left"/>
      <w:pPr>
        <w:tabs>
          <w:tab w:val="num" w:pos="720"/>
        </w:tabs>
        <w:ind w:left="720" w:hanging="360"/>
      </w:pPr>
      <w:rPr>
        <w:rFonts w:ascii="Arial" w:hAnsi="Arial" w:hint="default"/>
      </w:rPr>
    </w:lvl>
    <w:lvl w:ilvl="1" w:tplc="0E342DB4" w:tentative="1">
      <w:start w:val="1"/>
      <w:numFmt w:val="bullet"/>
      <w:lvlText w:val="•"/>
      <w:lvlJc w:val="left"/>
      <w:pPr>
        <w:tabs>
          <w:tab w:val="num" w:pos="1440"/>
        </w:tabs>
        <w:ind w:left="1440" w:hanging="360"/>
      </w:pPr>
      <w:rPr>
        <w:rFonts w:ascii="Arial" w:hAnsi="Arial" w:hint="default"/>
      </w:rPr>
    </w:lvl>
    <w:lvl w:ilvl="2" w:tplc="D5DCD45E" w:tentative="1">
      <w:start w:val="1"/>
      <w:numFmt w:val="bullet"/>
      <w:lvlText w:val="•"/>
      <w:lvlJc w:val="left"/>
      <w:pPr>
        <w:tabs>
          <w:tab w:val="num" w:pos="2160"/>
        </w:tabs>
        <w:ind w:left="2160" w:hanging="360"/>
      </w:pPr>
      <w:rPr>
        <w:rFonts w:ascii="Arial" w:hAnsi="Arial" w:hint="default"/>
      </w:rPr>
    </w:lvl>
    <w:lvl w:ilvl="3" w:tplc="CE8A0DAE" w:tentative="1">
      <w:start w:val="1"/>
      <w:numFmt w:val="bullet"/>
      <w:lvlText w:val="•"/>
      <w:lvlJc w:val="left"/>
      <w:pPr>
        <w:tabs>
          <w:tab w:val="num" w:pos="2880"/>
        </w:tabs>
        <w:ind w:left="2880" w:hanging="360"/>
      </w:pPr>
      <w:rPr>
        <w:rFonts w:ascii="Arial" w:hAnsi="Arial" w:hint="default"/>
      </w:rPr>
    </w:lvl>
    <w:lvl w:ilvl="4" w:tplc="3D7E57EE" w:tentative="1">
      <w:start w:val="1"/>
      <w:numFmt w:val="bullet"/>
      <w:lvlText w:val="•"/>
      <w:lvlJc w:val="left"/>
      <w:pPr>
        <w:tabs>
          <w:tab w:val="num" w:pos="3600"/>
        </w:tabs>
        <w:ind w:left="3600" w:hanging="360"/>
      </w:pPr>
      <w:rPr>
        <w:rFonts w:ascii="Arial" w:hAnsi="Arial" w:hint="default"/>
      </w:rPr>
    </w:lvl>
    <w:lvl w:ilvl="5" w:tplc="D60E7024" w:tentative="1">
      <w:start w:val="1"/>
      <w:numFmt w:val="bullet"/>
      <w:lvlText w:val="•"/>
      <w:lvlJc w:val="left"/>
      <w:pPr>
        <w:tabs>
          <w:tab w:val="num" w:pos="4320"/>
        </w:tabs>
        <w:ind w:left="4320" w:hanging="360"/>
      </w:pPr>
      <w:rPr>
        <w:rFonts w:ascii="Arial" w:hAnsi="Arial" w:hint="default"/>
      </w:rPr>
    </w:lvl>
    <w:lvl w:ilvl="6" w:tplc="B91C14D0" w:tentative="1">
      <w:start w:val="1"/>
      <w:numFmt w:val="bullet"/>
      <w:lvlText w:val="•"/>
      <w:lvlJc w:val="left"/>
      <w:pPr>
        <w:tabs>
          <w:tab w:val="num" w:pos="5040"/>
        </w:tabs>
        <w:ind w:left="5040" w:hanging="360"/>
      </w:pPr>
      <w:rPr>
        <w:rFonts w:ascii="Arial" w:hAnsi="Arial" w:hint="default"/>
      </w:rPr>
    </w:lvl>
    <w:lvl w:ilvl="7" w:tplc="C7B27BDA" w:tentative="1">
      <w:start w:val="1"/>
      <w:numFmt w:val="bullet"/>
      <w:lvlText w:val="•"/>
      <w:lvlJc w:val="left"/>
      <w:pPr>
        <w:tabs>
          <w:tab w:val="num" w:pos="5760"/>
        </w:tabs>
        <w:ind w:left="5760" w:hanging="360"/>
      </w:pPr>
      <w:rPr>
        <w:rFonts w:ascii="Arial" w:hAnsi="Arial" w:hint="default"/>
      </w:rPr>
    </w:lvl>
    <w:lvl w:ilvl="8" w:tplc="EA184E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A62B80"/>
    <w:multiLevelType w:val="hybridMultilevel"/>
    <w:tmpl w:val="1EDC6158"/>
    <w:lvl w:ilvl="0" w:tplc="F3022ACA">
      <w:start w:val="1"/>
      <w:numFmt w:val="bullet"/>
      <w:lvlText w:val="•"/>
      <w:lvlJc w:val="left"/>
      <w:pPr>
        <w:tabs>
          <w:tab w:val="num" w:pos="720"/>
        </w:tabs>
        <w:ind w:left="720" w:hanging="360"/>
      </w:pPr>
      <w:rPr>
        <w:rFonts w:ascii="Arial" w:hAnsi="Arial" w:hint="default"/>
      </w:rPr>
    </w:lvl>
    <w:lvl w:ilvl="1" w:tplc="FAAAE454" w:tentative="1">
      <w:start w:val="1"/>
      <w:numFmt w:val="bullet"/>
      <w:lvlText w:val="•"/>
      <w:lvlJc w:val="left"/>
      <w:pPr>
        <w:tabs>
          <w:tab w:val="num" w:pos="1440"/>
        </w:tabs>
        <w:ind w:left="1440" w:hanging="360"/>
      </w:pPr>
      <w:rPr>
        <w:rFonts w:ascii="Arial" w:hAnsi="Arial" w:hint="default"/>
      </w:rPr>
    </w:lvl>
    <w:lvl w:ilvl="2" w:tplc="1D8A924E" w:tentative="1">
      <w:start w:val="1"/>
      <w:numFmt w:val="bullet"/>
      <w:lvlText w:val="•"/>
      <w:lvlJc w:val="left"/>
      <w:pPr>
        <w:tabs>
          <w:tab w:val="num" w:pos="2160"/>
        </w:tabs>
        <w:ind w:left="2160" w:hanging="360"/>
      </w:pPr>
      <w:rPr>
        <w:rFonts w:ascii="Arial" w:hAnsi="Arial" w:hint="default"/>
      </w:rPr>
    </w:lvl>
    <w:lvl w:ilvl="3" w:tplc="45E825A6" w:tentative="1">
      <w:start w:val="1"/>
      <w:numFmt w:val="bullet"/>
      <w:lvlText w:val="•"/>
      <w:lvlJc w:val="left"/>
      <w:pPr>
        <w:tabs>
          <w:tab w:val="num" w:pos="2880"/>
        </w:tabs>
        <w:ind w:left="2880" w:hanging="360"/>
      </w:pPr>
      <w:rPr>
        <w:rFonts w:ascii="Arial" w:hAnsi="Arial" w:hint="default"/>
      </w:rPr>
    </w:lvl>
    <w:lvl w:ilvl="4" w:tplc="C1926E4C" w:tentative="1">
      <w:start w:val="1"/>
      <w:numFmt w:val="bullet"/>
      <w:lvlText w:val="•"/>
      <w:lvlJc w:val="left"/>
      <w:pPr>
        <w:tabs>
          <w:tab w:val="num" w:pos="3600"/>
        </w:tabs>
        <w:ind w:left="3600" w:hanging="360"/>
      </w:pPr>
      <w:rPr>
        <w:rFonts w:ascii="Arial" w:hAnsi="Arial" w:hint="default"/>
      </w:rPr>
    </w:lvl>
    <w:lvl w:ilvl="5" w:tplc="E780B58A" w:tentative="1">
      <w:start w:val="1"/>
      <w:numFmt w:val="bullet"/>
      <w:lvlText w:val="•"/>
      <w:lvlJc w:val="left"/>
      <w:pPr>
        <w:tabs>
          <w:tab w:val="num" w:pos="4320"/>
        </w:tabs>
        <w:ind w:left="4320" w:hanging="360"/>
      </w:pPr>
      <w:rPr>
        <w:rFonts w:ascii="Arial" w:hAnsi="Arial" w:hint="default"/>
      </w:rPr>
    </w:lvl>
    <w:lvl w:ilvl="6" w:tplc="ECFCFF74" w:tentative="1">
      <w:start w:val="1"/>
      <w:numFmt w:val="bullet"/>
      <w:lvlText w:val="•"/>
      <w:lvlJc w:val="left"/>
      <w:pPr>
        <w:tabs>
          <w:tab w:val="num" w:pos="5040"/>
        </w:tabs>
        <w:ind w:left="5040" w:hanging="360"/>
      </w:pPr>
      <w:rPr>
        <w:rFonts w:ascii="Arial" w:hAnsi="Arial" w:hint="default"/>
      </w:rPr>
    </w:lvl>
    <w:lvl w:ilvl="7" w:tplc="BAB41928" w:tentative="1">
      <w:start w:val="1"/>
      <w:numFmt w:val="bullet"/>
      <w:lvlText w:val="•"/>
      <w:lvlJc w:val="left"/>
      <w:pPr>
        <w:tabs>
          <w:tab w:val="num" w:pos="5760"/>
        </w:tabs>
        <w:ind w:left="5760" w:hanging="360"/>
      </w:pPr>
      <w:rPr>
        <w:rFonts w:ascii="Arial" w:hAnsi="Arial" w:hint="default"/>
      </w:rPr>
    </w:lvl>
    <w:lvl w:ilvl="8" w:tplc="987418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A1A97"/>
    <w:multiLevelType w:val="hybridMultilevel"/>
    <w:tmpl w:val="AA4A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77540"/>
    <w:multiLevelType w:val="hybridMultilevel"/>
    <w:tmpl w:val="E24055AC"/>
    <w:lvl w:ilvl="0" w:tplc="41967A5E">
      <w:start w:val="1"/>
      <w:numFmt w:val="decimal"/>
      <w:lvlText w:val="%1."/>
      <w:lvlJc w:val="left"/>
      <w:pPr>
        <w:tabs>
          <w:tab w:val="num" w:pos="720"/>
        </w:tabs>
        <w:ind w:left="720" w:hanging="360"/>
      </w:pPr>
    </w:lvl>
    <w:lvl w:ilvl="1" w:tplc="070243B0" w:tentative="1">
      <w:start w:val="1"/>
      <w:numFmt w:val="decimal"/>
      <w:lvlText w:val="%2."/>
      <w:lvlJc w:val="left"/>
      <w:pPr>
        <w:tabs>
          <w:tab w:val="num" w:pos="1440"/>
        </w:tabs>
        <w:ind w:left="1440" w:hanging="360"/>
      </w:pPr>
    </w:lvl>
    <w:lvl w:ilvl="2" w:tplc="28E0A62A" w:tentative="1">
      <w:start w:val="1"/>
      <w:numFmt w:val="decimal"/>
      <w:lvlText w:val="%3."/>
      <w:lvlJc w:val="left"/>
      <w:pPr>
        <w:tabs>
          <w:tab w:val="num" w:pos="2160"/>
        </w:tabs>
        <w:ind w:left="2160" w:hanging="360"/>
      </w:pPr>
    </w:lvl>
    <w:lvl w:ilvl="3" w:tplc="3060288A" w:tentative="1">
      <w:start w:val="1"/>
      <w:numFmt w:val="decimal"/>
      <w:lvlText w:val="%4."/>
      <w:lvlJc w:val="left"/>
      <w:pPr>
        <w:tabs>
          <w:tab w:val="num" w:pos="2880"/>
        </w:tabs>
        <w:ind w:left="2880" w:hanging="360"/>
      </w:pPr>
    </w:lvl>
    <w:lvl w:ilvl="4" w:tplc="7EE0B778" w:tentative="1">
      <w:start w:val="1"/>
      <w:numFmt w:val="decimal"/>
      <w:lvlText w:val="%5."/>
      <w:lvlJc w:val="left"/>
      <w:pPr>
        <w:tabs>
          <w:tab w:val="num" w:pos="3600"/>
        </w:tabs>
        <w:ind w:left="3600" w:hanging="360"/>
      </w:pPr>
    </w:lvl>
    <w:lvl w:ilvl="5" w:tplc="F50EE0CE" w:tentative="1">
      <w:start w:val="1"/>
      <w:numFmt w:val="decimal"/>
      <w:lvlText w:val="%6."/>
      <w:lvlJc w:val="left"/>
      <w:pPr>
        <w:tabs>
          <w:tab w:val="num" w:pos="4320"/>
        </w:tabs>
        <w:ind w:left="4320" w:hanging="360"/>
      </w:pPr>
    </w:lvl>
    <w:lvl w:ilvl="6" w:tplc="E37A49F4" w:tentative="1">
      <w:start w:val="1"/>
      <w:numFmt w:val="decimal"/>
      <w:lvlText w:val="%7."/>
      <w:lvlJc w:val="left"/>
      <w:pPr>
        <w:tabs>
          <w:tab w:val="num" w:pos="5040"/>
        </w:tabs>
        <w:ind w:left="5040" w:hanging="360"/>
      </w:pPr>
    </w:lvl>
    <w:lvl w:ilvl="7" w:tplc="7A102B6C" w:tentative="1">
      <w:start w:val="1"/>
      <w:numFmt w:val="decimal"/>
      <w:lvlText w:val="%8."/>
      <w:lvlJc w:val="left"/>
      <w:pPr>
        <w:tabs>
          <w:tab w:val="num" w:pos="5760"/>
        </w:tabs>
        <w:ind w:left="5760" w:hanging="360"/>
      </w:pPr>
    </w:lvl>
    <w:lvl w:ilvl="8" w:tplc="41EED142" w:tentative="1">
      <w:start w:val="1"/>
      <w:numFmt w:val="decimal"/>
      <w:lvlText w:val="%9."/>
      <w:lvlJc w:val="left"/>
      <w:pPr>
        <w:tabs>
          <w:tab w:val="num" w:pos="6480"/>
        </w:tabs>
        <w:ind w:left="6480" w:hanging="360"/>
      </w:pPr>
    </w:lvl>
  </w:abstractNum>
  <w:abstractNum w:abstractNumId="22" w15:restartNumberingAfterBreak="0">
    <w:nsid w:val="638106D7"/>
    <w:multiLevelType w:val="hybridMultilevel"/>
    <w:tmpl w:val="36F2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A5804"/>
    <w:multiLevelType w:val="hybridMultilevel"/>
    <w:tmpl w:val="AE28D576"/>
    <w:lvl w:ilvl="0" w:tplc="AC829A5A">
      <w:start w:val="1"/>
      <w:numFmt w:val="bullet"/>
      <w:lvlText w:val="•"/>
      <w:lvlJc w:val="left"/>
      <w:pPr>
        <w:tabs>
          <w:tab w:val="num" w:pos="720"/>
        </w:tabs>
        <w:ind w:left="720" w:hanging="360"/>
      </w:pPr>
      <w:rPr>
        <w:rFonts w:ascii="Arial" w:hAnsi="Arial" w:hint="default"/>
      </w:rPr>
    </w:lvl>
    <w:lvl w:ilvl="1" w:tplc="EF567626" w:tentative="1">
      <w:start w:val="1"/>
      <w:numFmt w:val="bullet"/>
      <w:lvlText w:val="•"/>
      <w:lvlJc w:val="left"/>
      <w:pPr>
        <w:tabs>
          <w:tab w:val="num" w:pos="1440"/>
        </w:tabs>
        <w:ind w:left="1440" w:hanging="360"/>
      </w:pPr>
      <w:rPr>
        <w:rFonts w:ascii="Arial" w:hAnsi="Arial" w:hint="default"/>
      </w:rPr>
    </w:lvl>
    <w:lvl w:ilvl="2" w:tplc="15CEF7D6" w:tentative="1">
      <w:start w:val="1"/>
      <w:numFmt w:val="bullet"/>
      <w:lvlText w:val="•"/>
      <w:lvlJc w:val="left"/>
      <w:pPr>
        <w:tabs>
          <w:tab w:val="num" w:pos="2160"/>
        </w:tabs>
        <w:ind w:left="2160" w:hanging="360"/>
      </w:pPr>
      <w:rPr>
        <w:rFonts w:ascii="Arial" w:hAnsi="Arial" w:hint="default"/>
      </w:rPr>
    </w:lvl>
    <w:lvl w:ilvl="3" w:tplc="6C6CF520" w:tentative="1">
      <w:start w:val="1"/>
      <w:numFmt w:val="bullet"/>
      <w:lvlText w:val="•"/>
      <w:lvlJc w:val="left"/>
      <w:pPr>
        <w:tabs>
          <w:tab w:val="num" w:pos="2880"/>
        </w:tabs>
        <w:ind w:left="2880" w:hanging="360"/>
      </w:pPr>
      <w:rPr>
        <w:rFonts w:ascii="Arial" w:hAnsi="Arial" w:hint="default"/>
      </w:rPr>
    </w:lvl>
    <w:lvl w:ilvl="4" w:tplc="6C661622" w:tentative="1">
      <w:start w:val="1"/>
      <w:numFmt w:val="bullet"/>
      <w:lvlText w:val="•"/>
      <w:lvlJc w:val="left"/>
      <w:pPr>
        <w:tabs>
          <w:tab w:val="num" w:pos="3600"/>
        </w:tabs>
        <w:ind w:left="3600" w:hanging="360"/>
      </w:pPr>
      <w:rPr>
        <w:rFonts w:ascii="Arial" w:hAnsi="Arial" w:hint="default"/>
      </w:rPr>
    </w:lvl>
    <w:lvl w:ilvl="5" w:tplc="7CAC6D48" w:tentative="1">
      <w:start w:val="1"/>
      <w:numFmt w:val="bullet"/>
      <w:lvlText w:val="•"/>
      <w:lvlJc w:val="left"/>
      <w:pPr>
        <w:tabs>
          <w:tab w:val="num" w:pos="4320"/>
        </w:tabs>
        <w:ind w:left="4320" w:hanging="360"/>
      </w:pPr>
      <w:rPr>
        <w:rFonts w:ascii="Arial" w:hAnsi="Arial" w:hint="default"/>
      </w:rPr>
    </w:lvl>
    <w:lvl w:ilvl="6" w:tplc="EFE81EB4" w:tentative="1">
      <w:start w:val="1"/>
      <w:numFmt w:val="bullet"/>
      <w:lvlText w:val="•"/>
      <w:lvlJc w:val="left"/>
      <w:pPr>
        <w:tabs>
          <w:tab w:val="num" w:pos="5040"/>
        </w:tabs>
        <w:ind w:left="5040" w:hanging="360"/>
      </w:pPr>
      <w:rPr>
        <w:rFonts w:ascii="Arial" w:hAnsi="Arial" w:hint="default"/>
      </w:rPr>
    </w:lvl>
    <w:lvl w:ilvl="7" w:tplc="20920238" w:tentative="1">
      <w:start w:val="1"/>
      <w:numFmt w:val="bullet"/>
      <w:lvlText w:val="•"/>
      <w:lvlJc w:val="left"/>
      <w:pPr>
        <w:tabs>
          <w:tab w:val="num" w:pos="5760"/>
        </w:tabs>
        <w:ind w:left="5760" w:hanging="360"/>
      </w:pPr>
      <w:rPr>
        <w:rFonts w:ascii="Arial" w:hAnsi="Arial" w:hint="default"/>
      </w:rPr>
    </w:lvl>
    <w:lvl w:ilvl="8" w:tplc="77EE4B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94439D"/>
    <w:multiLevelType w:val="hybridMultilevel"/>
    <w:tmpl w:val="33747204"/>
    <w:lvl w:ilvl="0" w:tplc="7986A986">
      <w:start w:val="1"/>
      <w:numFmt w:val="bullet"/>
      <w:lvlText w:val="•"/>
      <w:lvlJc w:val="left"/>
      <w:pPr>
        <w:tabs>
          <w:tab w:val="num" w:pos="720"/>
        </w:tabs>
        <w:ind w:left="720" w:hanging="360"/>
      </w:pPr>
      <w:rPr>
        <w:rFonts w:ascii="Arial" w:hAnsi="Arial" w:hint="default"/>
      </w:rPr>
    </w:lvl>
    <w:lvl w:ilvl="1" w:tplc="FF22597C" w:tentative="1">
      <w:start w:val="1"/>
      <w:numFmt w:val="bullet"/>
      <w:lvlText w:val="•"/>
      <w:lvlJc w:val="left"/>
      <w:pPr>
        <w:tabs>
          <w:tab w:val="num" w:pos="1440"/>
        </w:tabs>
        <w:ind w:left="1440" w:hanging="360"/>
      </w:pPr>
      <w:rPr>
        <w:rFonts w:ascii="Arial" w:hAnsi="Arial" w:hint="default"/>
      </w:rPr>
    </w:lvl>
    <w:lvl w:ilvl="2" w:tplc="86CEEF14" w:tentative="1">
      <w:start w:val="1"/>
      <w:numFmt w:val="bullet"/>
      <w:lvlText w:val="•"/>
      <w:lvlJc w:val="left"/>
      <w:pPr>
        <w:tabs>
          <w:tab w:val="num" w:pos="2160"/>
        </w:tabs>
        <w:ind w:left="2160" w:hanging="360"/>
      </w:pPr>
      <w:rPr>
        <w:rFonts w:ascii="Arial" w:hAnsi="Arial" w:hint="default"/>
      </w:rPr>
    </w:lvl>
    <w:lvl w:ilvl="3" w:tplc="7E9CB92A" w:tentative="1">
      <w:start w:val="1"/>
      <w:numFmt w:val="bullet"/>
      <w:lvlText w:val="•"/>
      <w:lvlJc w:val="left"/>
      <w:pPr>
        <w:tabs>
          <w:tab w:val="num" w:pos="2880"/>
        </w:tabs>
        <w:ind w:left="2880" w:hanging="360"/>
      </w:pPr>
      <w:rPr>
        <w:rFonts w:ascii="Arial" w:hAnsi="Arial" w:hint="default"/>
      </w:rPr>
    </w:lvl>
    <w:lvl w:ilvl="4" w:tplc="F73A0498" w:tentative="1">
      <w:start w:val="1"/>
      <w:numFmt w:val="bullet"/>
      <w:lvlText w:val="•"/>
      <w:lvlJc w:val="left"/>
      <w:pPr>
        <w:tabs>
          <w:tab w:val="num" w:pos="3600"/>
        </w:tabs>
        <w:ind w:left="3600" w:hanging="360"/>
      </w:pPr>
      <w:rPr>
        <w:rFonts w:ascii="Arial" w:hAnsi="Arial" w:hint="default"/>
      </w:rPr>
    </w:lvl>
    <w:lvl w:ilvl="5" w:tplc="B1582C94" w:tentative="1">
      <w:start w:val="1"/>
      <w:numFmt w:val="bullet"/>
      <w:lvlText w:val="•"/>
      <w:lvlJc w:val="left"/>
      <w:pPr>
        <w:tabs>
          <w:tab w:val="num" w:pos="4320"/>
        </w:tabs>
        <w:ind w:left="4320" w:hanging="360"/>
      </w:pPr>
      <w:rPr>
        <w:rFonts w:ascii="Arial" w:hAnsi="Arial" w:hint="default"/>
      </w:rPr>
    </w:lvl>
    <w:lvl w:ilvl="6" w:tplc="7A8CE866" w:tentative="1">
      <w:start w:val="1"/>
      <w:numFmt w:val="bullet"/>
      <w:lvlText w:val="•"/>
      <w:lvlJc w:val="left"/>
      <w:pPr>
        <w:tabs>
          <w:tab w:val="num" w:pos="5040"/>
        </w:tabs>
        <w:ind w:left="5040" w:hanging="360"/>
      </w:pPr>
      <w:rPr>
        <w:rFonts w:ascii="Arial" w:hAnsi="Arial" w:hint="default"/>
      </w:rPr>
    </w:lvl>
    <w:lvl w:ilvl="7" w:tplc="3502DC42" w:tentative="1">
      <w:start w:val="1"/>
      <w:numFmt w:val="bullet"/>
      <w:lvlText w:val="•"/>
      <w:lvlJc w:val="left"/>
      <w:pPr>
        <w:tabs>
          <w:tab w:val="num" w:pos="5760"/>
        </w:tabs>
        <w:ind w:left="5760" w:hanging="360"/>
      </w:pPr>
      <w:rPr>
        <w:rFonts w:ascii="Arial" w:hAnsi="Arial" w:hint="default"/>
      </w:rPr>
    </w:lvl>
    <w:lvl w:ilvl="8" w:tplc="50647C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3D6EDD"/>
    <w:multiLevelType w:val="hybridMultilevel"/>
    <w:tmpl w:val="D1B49D30"/>
    <w:lvl w:ilvl="0" w:tplc="C9C089CA">
      <w:start w:val="1"/>
      <w:numFmt w:val="bullet"/>
      <w:lvlText w:val="•"/>
      <w:lvlJc w:val="left"/>
      <w:pPr>
        <w:tabs>
          <w:tab w:val="num" w:pos="720"/>
        </w:tabs>
        <w:ind w:left="720" w:hanging="360"/>
      </w:pPr>
      <w:rPr>
        <w:rFonts w:ascii="Arial" w:hAnsi="Arial" w:hint="default"/>
      </w:rPr>
    </w:lvl>
    <w:lvl w:ilvl="1" w:tplc="B4D8453C" w:tentative="1">
      <w:start w:val="1"/>
      <w:numFmt w:val="bullet"/>
      <w:lvlText w:val="•"/>
      <w:lvlJc w:val="left"/>
      <w:pPr>
        <w:tabs>
          <w:tab w:val="num" w:pos="1440"/>
        </w:tabs>
        <w:ind w:left="1440" w:hanging="360"/>
      </w:pPr>
      <w:rPr>
        <w:rFonts w:ascii="Arial" w:hAnsi="Arial" w:hint="default"/>
      </w:rPr>
    </w:lvl>
    <w:lvl w:ilvl="2" w:tplc="816C9398" w:tentative="1">
      <w:start w:val="1"/>
      <w:numFmt w:val="bullet"/>
      <w:lvlText w:val="•"/>
      <w:lvlJc w:val="left"/>
      <w:pPr>
        <w:tabs>
          <w:tab w:val="num" w:pos="2160"/>
        </w:tabs>
        <w:ind w:left="2160" w:hanging="360"/>
      </w:pPr>
      <w:rPr>
        <w:rFonts w:ascii="Arial" w:hAnsi="Arial" w:hint="default"/>
      </w:rPr>
    </w:lvl>
    <w:lvl w:ilvl="3" w:tplc="BA8E76EA" w:tentative="1">
      <w:start w:val="1"/>
      <w:numFmt w:val="bullet"/>
      <w:lvlText w:val="•"/>
      <w:lvlJc w:val="left"/>
      <w:pPr>
        <w:tabs>
          <w:tab w:val="num" w:pos="2880"/>
        </w:tabs>
        <w:ind w:left="2880" w:hanging="360"/>
      </w:pPr>
      <w:rPr>
        <w:rFonts w:ascii="Arial" w:hAnsi="Arial" w:hint="default"/>
      </w:rPr>
    </w:lvl>
    <w:lvl w:ilvl="4" w:tplc="7BC0D7EE" w:tentative="1">
      <w:start w:val="1"/>
      <w:numFmt w:val="bullet"/>
      <w:lvlText w:val="•"/>
      <w:lvlJc w:val="left"/>
      <w:pPr>
        <w:tabs>
          <w:tab w:val="num" w:pos="3600"/>
        </w:tabs>
        <w:ind w:left="3600" w:hanging="360"/>
      </w:pPr>
      <w:rPr>
        <w:rFonts w:ascii="Arial" w:hAnsi="Arial" w:hint="default"/>
      </w:rPr>
    </w:lvl>
    <w:lvl w:ilvl="5" w:tplc="69B27294" w:tentative="1">
      <w:start w:val="1"/>
      <w:numFmt w:val="bullet"/>
      <w:lvlText w:val="•"/>
      <w:lvlJc w:val="left"/>
      <w:pPr>
        <w:tabs>
          <w:tab w:val="num" w:pos="4320"/>
        </w:tabs>
        <w:ind w:left="4320" w:hanging="360"/>
      </w:pPr>
      <w:rPr>
        <w:rFonts w:ascii="Arial" w:hAnsi="Arial" w:hint="default"/>
      </w:rPr>
    </w:lvl>
    <w:lvl w:ilvl="6" w:tplc="05CCC326" w:tentative="1">
      <w:start w:val="1"/>
      <w:numFmt w:val="bullet"/>
      <w:lvlText w:val="•"/>
      <w:lvlJc w:val="left"/>
      <w:pPr>
        <w:tabs>
          <w:tab w:val="num" w:pos="5040"/>
        </w:tabs>
        <w:ind w:left="5040" w:hanging="360"/>
      </w:pPr>
      <w:rPr>
        <w:rFonts w:ascii="Arial" w:hAnsi="Arial" w:hint="default"/>
      </w:rPr>
    </w:lvl>
    <w:lvl w:ilvl="7" w:tplc="037C161C" w:tentative="1">
      <w:start w:val="1"/>
      <w:numFmt w:val="bullet"/>
      <w:lvlText w:val="•"/>
      <w:lvlJc w:val="left"/>
      <w:pPr>
        <w:tabs>
          <w:tab w:val="num" w:pos="5760"/>
        </w:tabs>
        <w:ind w:left="5760" w:hanging="360"/>
      </w:pPr>
      <w:rPr>
        <w:rFonts w:ascii="Arial" w:hAnsi="Arial" w:hint="default"/>
      </w:rPr>
    </w:lvl>
    <w:lvl w:ilvl="8" w:tplc="6FA0CA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E242FE"/>
    <w:multiLevelType w:val="hybridMultilevel"/>
    <w:tmpl w:val="9C0C03CA"/>
    <w:lvl w:ilvl="0" w:tplc="962CB26C">
      <w:start w:val="1"/>
      <w:numFmt w:val="bullet"/>
      <w:lvlText w:val="•"/>
      <w:lvlJc w:val="left"/>
      <w:pPr>
        <w:tabs>
          <w:tab w:val="num" w:pos="720"/>
        </w:tabs>
        <w:ind w:left="720" w:hanging="360"/>
      </w:pPr>
      <w:rPr>
        <w:rFonts w:ascii="Arial" w:hAnsi="Arial" w:hint="default"/>
      </w:rPr>
    </w:lvl>
    <w:lvl w:ilvl="1" w:tplc="53AECE7C" w:tentative="1">
      <w:start w:val="1"/>
      <w:numFmt w:val="bullet"/>
      <w:lvlText w:val="•"/>
      <w:lvlJc w:val="left"/>
      <w:pPr>
        <w:tabs>
          <w:tab w:val="num" w:pos="1440"/>
        </w:tabs>
        <w:ind w:left="1440" w:hanging="360"/>
      </w:pPr>
      <w:rPr>
        <w:rFonts w:ascii="Arial" w:hAnsi="Arial" w:hint="default"/>
      </w:rPr>
    </w:lvl>
    <w:lvl w:ilvl="2" w:tplc="F67A3FD4" w:tentative="1">
      <w:start w:val="1"/>
      <w:numFmt w:val="bullet"/>
      <w:lvlText w:val="•"/>
      <w:lvlJc w:val="left"/>
      <w:pPr>
        <w:tabs>
          <w:tab w:val="num" w:pos="2160"/>
        </w:tabs>
        <w:ind w:left="2160" w:hanging="360"/>
      </w:pPr>
      <w:rPr>
        <w:rFonts w:ascii="Arial" w:hAnsi="Arial" w:hint="default"/>
      </w:rPr>
    </w:lvl>
    <w:lvl w:ilvl="3" w:tplc="FF286222" w:tentative="1">
      <w:start w:val="1"/>
      <w:numFmt w:val="bullet"/>
      <w:lvlText w:val="•"/>
      <w:lvlJc w:val="left"/>
      <w:pPr>
        <w:tabs>
          <w:tab w:val="num" w:pos="2880"/>
        </w:tabs>
        <w:ind w:left="2880" w:hanging="360"/>
      </w:pPr>
      <w:rPr>
        <w:rFonts w:ascii="Arial" w:hAnsi="Arial" w:hint="default"/>
      </w:rPr>
    </w:lvl>
    <w:lvl w:ilvl="4" w:tplc="49581A2A" w:tentative="1">
      <w:start w:val="1"/>
      <w:numFmt w:val="bullet"/>
      <w:lvlText w:val="•"/>
      <w:lvlJc w:val="left"/>
      <w:pPr>
        <w:tabs>
          <w:tab w:val="num" w:pos="3600"/>
        </w:tabs>
        <w:ind w:left="3600" w:hanging="360"/>
      </w:pPr>
      <w:rPr>
        <w:rFonts w:ascii="Arial" w:hAnsi="Arial" w:hint="default"/>
      </w:rPr>
    </w:lvl>
    <w:lvl w:ilvl="5" w:tplc="07443DC6" w:tentative="1">
      <w:start w:val="1"/>
      <w:numFmt w:val="bullet"/>
      <w:lvlText w:val="•"/>
      <w:lvlJc w:val="left"/>
      <w:pPr>
        <w:tabs>
          <w:tab w:val="num" w:pos="4320"/>
        </w:tabs>
        <w:ind w:left="4320" w:hanging="360"/>
      </w:pPr>
      <w:rPr>
        <w:rFonts w:ascii="Arial" w:hAnsi="Arial" w:hint="default"/>
      </w:rPr>
    </w:lvl>
    <w:lvl w:ilvl="6" w:tplc="236AEB4A" w:tentative="1">
      <w:start w:val="1"/>
      <w:numFmt w:val="bullet"/>
      <w:lvlText w:val="•"/>
      <w:lvlJc w:val="left"/>
      <w:pPr>
        <w:tabs>
          <w:tab w:val="num" w:pos="5040"/>
        </w:tabs>
        <w:ind w:left="5040" w:hanging="360"/>
      </w:pPr>
      <w:rPr>
        <w:rFonts w:ascii="Arial" w:hAnsi="Arial" w:hint="default"/>
      </w:rPr>
    </w:lvl>
    <w:lvl w:ilvl="7" w:tplc="04E28B02" w:tentative="1">
      <w:start w:val="1"/>
      <w:numFmt w:val="bullet"/>
      <w:lvlText w:val="•"/>
      <w:lvlJc w:val="left"/>
      <w:pPr>
        <w:tabs>
          <w:tab w:val="num" w:pos="5760"/>
        </w:tabs>
        <w:ind w:left="5760" w:hanging="360"/>
      </w:pPr>
      <w:rPr>
        <w:rFonts w:ascii="Arial" w:hAnsi="Arial" w:hint="default"/>
      </w:rPr>
    </w:lvl>
    <w:lvl w:ilvl="8" w:tplc="5DD41D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855901"/>
    <w:multiLevelType w:val="hybridMultilevel"/>
    <w:tmpl w:val="890C2C28"/>
    <w:lvl w:ilvl="0" w:tplc="66400F5E">
      <w:start w:val="1"/>
      <w:numFmt w:val="bullet"/>
      <w:lvlText w:val="•"/>
      <w:lvlJc w:val="left"/>
      <w:pPr>
        <w:tabs>
          <w:tab w:val="num" w:pos="720"/>
        </w:tabs>
        <w:ind w:left="720" w:hanging="360"/>
      </w:pPr>
      <w:rPr>
        <w:rFonts w:ascii="Arial" w:hAnsi="Arial" w:hint="default"/>
      </w:rPr>
    </w:lvl>
    <w:lvl w:ilvl="1" w:tplc="F3F0CAA6" w:tentative="1">
      <w:start w:val="1"/>
      <w:numFmt w:val="bullet"/>
      <w:lvlText w:val="•"/>
      <w:lvlJc w:val="left"/>
      <w:pPr>
        <w:tabs>
          <w:tab w:val="num" w:pos="1440"/>
        </w:tabs>
        <w:ind w:left="1440" w:hanging="360"/>
      </w:pPr>
      <w:rPr>
        <w:rFonts w:ascii="Arial" w:hAnsi="Arial" w:hint="default"/>
      </w:rPr>
    </w:lvl>
    <w:lvl w:ilvl="2" w:tplc="C98A7054" w:tentative="1">
      <w:start w:val="1"/>
      <w:numFmt w:val="bullet"/>
      <w:lvlText w:val="•"/>
      <w:lvlJc w:val="left"/>
      <w:pPr>
        <w:tabs>
          <w:tab w:val="num" w:pos="2160"/>
        </w:tabs>
        <w:ind w:left="2160" w:hanging="360"/>
      </w:pPr>
      <w:rPr>
        <w:rFonts w:ascii="Arial" w:hAnsi="Arial" w:hint="default"/>
      </w:rPr>
    </w:lvl>
    <w:lvl w:ilvl="3" w:tplc="D1F41FB0" w:tentative="1">
      <w:start w:val="1"/>
      <w:numFmt w:val="bullet"/>
      <w:lvlText w:val="•"/>
      <w:lvlJc w:val="left"/>
      <w:pPr>
        <w:tabs>
          <w:tab w:val="num" w:pos="2880"/>
        </w:tabs>
        <w:ind w:left="2880" w:hanging="360"/>
      </w:pPr>
      <w:rPr>
        <w:rFonts w:ascii="Arial" w:hAnsi="Arial" w:hint="default"/>
      </w:rPr>
    </w:lvl>
    <w:lvl w:ilvl="4" w:tplc="1D244138" w:tentative="1">
      <w:start w:val="1"/>
      <w:numFmt w:val="bullet"/>
      <w:lvlText w:val="•"/>
      <w:lvlJc w:val="left"/>
      <w:pPr>
        <w:tabs>
          <w:tab w:val="num" w:pos="3600"/>
        </w:tabs>
        <w:ind w:left="3600" w:hanging="360"/>
      </w:pPr>
      <w:rPr>
        <w:rFonts w:ascii="Arial" w:hAnsi="Arial" w:hint="default"/>
      </w:rPr>
    </w:lvl>
    <w:lvl w:ilvl="5" w:tplc="80F80B1A" w:tentative="1">
      <w:start w:val="1"/>
      <w:numFmt w:val="bullet"/>
      <w:lvlText w:val="•"/>
      <w:lvlJc w:val="left"/>
      <w:pPr>
        <w:tabs>
          <w:tab w:val="num" w:pos="4320"/>
        </w:tabs>
        <w:ind w:left="4320" w:hanging="360"/>
      </w:pPr>
      <w:rPr>
        <w:rFonts w:ascii="Arial" w:hAnsi="Arial" w:hint="default"/>
      </w:rPr>
    </w:lvl>
    <w:lvl w:ilvl="6" w:tplc="452E479E" w:tentative="1">
      <w:start w:val="1"/>
      <w:numFmt w:val="bullet"/>
      <w:lvlText w:val="•"/>
      <w:lvlJc w:val="left"/>
      <w:pPr>
        <w:tabs>
          <w:tab w:val="num" w:pos="5040"/>
        </w:tabs>
        <w:ind w:left="5040" w:hanging="360"/>
      </w:pPr>
      <w:rPr>
        <w:rFonts w:ascii="Arial" w:hAnsi="Arial" w:hint="default"/>
      </w:rPr>
    </w:lvl>
    <w:lvl w:ilvl="7" w:tplc="0CEE534A" w:tentative="1">
      <w:start w:val="1"/>
      <w:numFmt w:val="bullet"/>
      <w:lvlText w:val="•"/>
      <w:lvlJc w:val="left"/>
      <w:pPr>
        <w:tabs>
          <w:tab w:val="num" w:pos="5760"/>
        </w:tabs>
        <w:ind w:left="5760" w:hanging="360"/>
      </w:pPr>
      <w:rPr>
        <w:rFonts w:ascii="Arial" w:hAnsi="Arial" w:hint="default"/>
      </w:rPr>
    </w:lvl>
    <w:lvl w:ilvl="8" w:tplc="AD3AFB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FD7561"/>
    <w:multiLevelType w:val="hybridMultilevel"/>
    <w:tmpl w:val="BA3877E2"/>
    <w:lvl w:ilvl="0" w:tplc="BDE6C2F6">
      <w:start w:val="1"/>
      <w:numFmt w:val="bullet"/>
      <w:lvlText w:val="•"/>
      <w:lvlJc w:val="left"/>
      <w:pPr>
        <w:tabs>
          <w:tab w:val="num" w:pos="720"/>
        </w:tabs>
        <w:ind w:left="720" w:hanging="360"/>
      </w:pPr>
      <w:rPr>
        <w:rFonts w:ascii="Arial" w:hAnsi="Arial" w:hint="default"/>
      </w:rPr>
    </w:lvl>
    <w:lvl w:ilvl="1" w:tplc="0DE0A6EC" w:tentative="1">
      <w:start w:val="1"/>
      <w:numFmt w:val="bullet"/>
      <w:lvlText w:val="•"/>
      <w:lvlJc w:val="left"/>
      <w:pPr>
        <w:tabs>
          <w:tab w:val="num" w:pos="1440"/>
        </w:tabs>
        <w:ind w:left="1440" w:hanging="360"/>
      </w:pPr>
      <w:rPr>
        <w:rFonts w:ascii="Arial" w:hAnsi="Arial" w:hint="default"/>
      </w:rPr>
    </w:lvl>
    <w:lvl w:ilvl="2" w:tplc="3B20BC00" w:tentative="1">
      <w:start w:val="1"/>
      <w:numFmt w:val="bullet"/>
      <w:lvlText w:val="•"/>
      <w:lvlJc w:val="left"/>
      <w:pPr>
        <w:tabs>
          <w:tab w:val="num" w:pos="2160"/>
        </w:tabs>
        <w:ind w:left="2160" w:hanging="360"/>
      </w:pPr>
      <w:rPr>
        <w:rFonts w:ascii="Arial" w:hAnsi="Arial" w:hint="default"/>
      </w:rPr>
    </w:lvl>
    <w:lvl w:ilvl="3" w:tplc="D9DC703E" w:tentative="1">
      <w:start w:val="1"/>
      <w:numFmt w:val="bullet"/>
      <w:lvlText w:val="•"/>
      <w:lvlJc w:val="left"/>
      <w:pPr>
        <w:tabs>
          <w:tab w:val="num" w:pos="2880"/>
        </w:tabs>
        <w:ind w:left="2880" w:hanging="360"/>
      </w:pPr>
      <w:rPr>
        <w:rFonts w:ascii="Arial" w:hAnsi="Arial" w:hint="default"/>
      </w:rPr>
    </w:lvl>
    <w:lvl w:ilvl="4" w:tplc="9DFA14F2" w:tentative="1">
      <w:start w:val="1"/>
      <w:numFmt w:val="bullet"/>
      <w:lvlText w:val="•"/>
      <w:lvlJc w:val="left"/>
      <w:pPr>
        <w:tabs>
          <w:tab w:val="num" w:pos="3600"/>
        </w:tabs>
        <w:ind w:left="3600" w:hanging="360"/>
      </w:pPr>
      <w:rPr>
        <w:rFonts w:ascii="Arial" w:hAnsi="Arial" w:hint="default"/>
      </w:rPr>
    </w:lvl>
    <w:lvl w:ilvl="5" w:tplc="F5266C96" w:tentative="1">
      <w:start w:val="1"/>
      <w:numFmt w:val="bullet"/>
      <w:lvlText w:val="•"/>
      <w:lvlJc w:val="left"/>
      <w:pPr>
        <w:tabs>
          <w:tab w:val="num" w:pos="4320"/>
        </w:tabs>
        <w:ind w:left="4320" w:hanging="360"/>
      </w:pPr>
      <w:rPr>
        <w:rFonts w:ascii="Arial" w:hAnsi="Arial" w:hint="default"/>
      </w:rPr>
    </w:lvl>
    <w:lvl w:ilvl="6" w:tplc="3D460490" w:tentative="1">
      <w:start w:val="1"/>
      <w:numFmt w:val="bullet"/>
      <w:lvlText w:val="•"/>
      <w:lvlJc w:val="left"/>
      <w:pPr>
        <w:tabs>
          <w:tab w:val="num" w:pos="5040"/>
        </w:tabs>
        <w:ind w:left="5040" w:hanging="360"/>
      </w:pPr>
      <w:rPr>
        <w:rFonts w:ascii="Arial" w:hAnsi="Arial" w:hint="default"/>
      </w:rPr>
    </w:lvl>
    <w:lvl w:ilvl="7" w:tplc="8048E09C" w:tentative="1">
      <w:start w:val="1"/>
      <w:numFmt w:val="bullet"/>
      <w:lvlText w:val="•"/>
      <w:lvlJc w:val="left"/>
      <w:pPr>
        <w:tabs>
          <w:tab w:val="num" w:pos="5760"/>
        </w:tabs>
        <w:ind w:left="5760" w:hanging="360"/>
      </w:pPr>
      <w:rPr>
        <w:rFonts w:ascii="Arial" w:hAnsi="Arial" w:hint="default"/>
      </w:rPr>
    </w:lvl>
    <w:lvl w:ilvl="8" w:tplc="8312B6FA" w:tentative="1">
      <w:start w:val="1"/>
      <w:numFmt w:val="bullet"/>
      <w:lvlText w:val="•"/>
      <w:lvlJc w:val="left"/>
      <w:pPr>
        <w:tabs>
          <w:tab w:val="num" w:pos="6480"/>
        </w:tabs>
        <w:ind w:left="6480" w:hanging="360"/>
      </w:pPr>
      <w:rPr>
        <w:rFonts w:ascii="Arial" w:hAnsi="Arial" w:hint="default"/>
      </w:rPr>
    </w:lvl>
  </w:abstractNum>
  <w:num w:numId="1" w16cid:durableId="2556012">
    <w:abstractNumId w:val="19"/>
  </w:num>
  <w:num w:numId="2" w16cid:durableId="407767883">
    <w:abstractNumId w:val="23"/>
  </w:num>
  <w:num w:numId="3" w16cid:durableId="1346057472">
    <w:abstractNumId w:val="9"/>
  </w:num>
  <w:num w:numId="4" w16cid:durableId="989023865">
    <w:abstractNumId w:val="20"/>
  </w:num>
  <w:num w:numId="5" w16cid:durableId="555507978">
    <w:abstractNumId w:val="13"/>
  </w:num>
  <w:num w:numId="6" w16cid:durableId="2012489469">
    <w:abstractNumId w:val="6"/>
  </w:num>
  <w:num w:numId="7" w16cid:durableId="1537960796">
    <w:abstractNumId w:val="3"/>
  </w:num>
  <w:num w:numId="8" w16cid:durableId="970482340">
    <w:abstractNumId w:val="1"/>
  </w:num>
  <w:num w:numId="9" w16cid:durableId="235281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6350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475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8506518">
    <w:abstractNumId w:val="11"/>
  </w:num>
  <w:num w:numId="13" w16cid:durableId="119611581">
    <w:abstractNumId w:val="22"/>
  </w:num>
  <w:num w:numId="14" w16cid:durableId="617876655">
    <w:abstractNumId w:val="8"/>
  </w:num>
  <w:num w:numId="15" w16cid:durableId="145973488">
    <w:abstractNumId w:val="0"/>
  </w:num>
  <w:num w:numId="16" w16cid:durableId="346373206">
    <w:abstractNumId w:val="28"/>
  </w:num>
  <w:num w:numId="17" w16cid:durableId="155803829">
    <w:abstractNumId w:val="10"/>
  </w:num>
  <w:num w:numId="18" w16cid:durableId="32965653">
    <w:abstractNumId w:val="27"/>
  </w:num>
  <w:num w:numId="19" w16cid:durableId="1681423044">
    <w:abstractNumId w:val="24"/>
  </w:num>
  <w:num w:numId="20" w16cid:durableId="1854493658">
    <w:abstractNumId w:val="17"/>
  </w:num>
  <w:num w:numId="21" w16cid:durableId="525605515">
    <w:abstractNumId w:val="14"/>
  </w:num>
  <w:num w:numId="22" w16cid:durableId="1220702758">
    <w:abstractNumId w:val="18"/>
  </w:num>
  <w:num w:numId="23" w16cid:durableId="1238595754">
    <w:abstractNumId w:val="7"/>
  </w:num>
  <w:num w:numId="24" w16cid:durableId="27033412">
    <w:abstractNumId w:val="25"/>
  </w:num>
  <w:num w:numId="25" w16cid:durableId="805664947">
    <w:abstractNumId w:val="26"/>
  </w:num>
  <w:num w:numId="26" w16cid:durableId="479003633">
    <w:abstractNumId w:val="5"/>
  </w:num>
  <w:num w:numId="27" w16cid:durableId="558439621">
    <w:abstractNumId w:val="2"/>
  </w:num>
  <w:num w:numId="28" w16cid:durableId="383018939">
    <w:abstractNumId w:val="16"/>
  </w:num>
  <w:num w:numId="29" w16cid:durableId="1657611942">
    <w:abstractNumId w:val="29"/>
  </w:num>
  <w:num w:numId="30" w16cid:durableId="2065789000">
    <w:abstractNumId w:val="15"/>
  </w:num>
  <w:num w:numId="31" w16cid:durableId="1356885994">
    <w:abstractNumId w:val="4"/>
  </w:num>
  <w:num w:numId="32" w16cid:durableId="1899393489">
    <w:abstractNumId w:val="12"/>
  </w:num>
  <w:num w:numId="33" w16cid:durableId="122591976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28A2"/>
    <w:rsid w:val="00005712"/>
    <w:rsid w:val="00011EC0"/>
    <w:rsid w:val="00013F93"/>
    <w:rsid w:val="000140AB"/>
    <w:rsid w:val="00014EAE"/>
    <w:rsid w:val="00016501"/>
    <w:rsid w:val="0002283D"/>
    <w:rsid w:val="00025DAE"/>
    <w:rsid w:val="00026CCF"/>
    <w:rsid w:val="000317B1"/>
    <w:rsid w:val="00031969"/>
    <w:rsid w:val="000322AD"/>
    <w:rsid w:val="00032A7E"/>
    <w:rsid w:val="000338E3"/>
    <w:rsid w:val="00037469"/>
    <w:rsid w:val="00037F27"/>
    <w:rsid w:val="00041867"/>
    <w:rsid w:val="000423A6"/>
    <w:rsid w:val="00042ADE"/>
    <w:rsid w:val="000433D3"/>
    <w:rsid w:val="000440A5"/>
    <w:rsid w:val="00044142"/>
    <w:rsid w:val="00044932"/>
    <w:rsid w:val="00046A08"/>
    <w:rsid w:val="00046D9E"/>
    <w:rsid w:val="0005153A"/>
    <w:rsid w:val="00051627"/>
    <w:rsid w:val="00052156"/>
    <w:rsid w:val="000531E8"/>
    <w:rsid w:val="000539DE"/>
    <w:rsid w:val="00054033"/>
    <w:rsid w:val="000554B0"/>
    <w:rsid w:val="0005565B"/>
    <w:rsid w:val="000557CE"/>
    <w:rsid w:val="00055D8B"/>
    <w:rsid w:val="0006167F"/>
    <w:rsid w:val="000646AD"/>
    <w:rsid w:val="0006577A"/>
    <w:rsid w:val="000673B2"/>
    <w:rsid w:val="0007002B"/>
    <w:rsid w:val="00070810"/>
    <w:rsid w:val="00070D41"/>
    <w:rsid w:val="00072B0C"/>
    <w:rsid w:val="00074A43"/>
    <w:rsid w:val="000753A4"/>
    <w:rsid w:val="00076833"/>
    <w:rsid w:val="00076EEB"/>
    <w:rsid w:val="00080178"/>
    <w:rsid w:val="00080749"/>
    <w:rsid w:val="00080B3B"/>
    <w:rsid w:val="000852AB"/>
    <w:rsid w:val="00087737"/>
    <w:rsid w:val="00087C61"/>
    <w:rsid w:val="00091867"/>
    <w:rsid w:val="00093164"/>
    <w:rsid w:val="00093995"/>
    <w:rsid w:val="000942F8"/>
    <w:rsid w:val="0009500E"/>
    <w:rsid w:val="00095ABE"/>
    <w:rsid w:val="00097718"/>
    <w:rsid w:val="00097A24"/>
    <w:rsid w:val="000A01D8"/>
    <w:rsid w:val="000A153C"/>
    <w:rsid w:val="000A29AC"/>
    <w:rsid w:val="000A47FF"/>
    <w:rsid w:val="000A4B31"/>
    <w:rsid w:val="000A51EA"/>
    <w:rsid w:val="000A5373"/>
    <w:rsid w:val="000A76C4"/>
    <w:rsid w:val="000B043A"/>
    <w:rsid w:val="000B0E98"/>
    <w:rsid w:val="000B198B"/>
    <w:rsid w:val="000B1CC3"/>
    <w:rsid w:val="000B264D"/>
    <w:rsid w:val="000B30BB"/>
    <w:rsid w:val="000B39EA"/>
    <w:rsid w:val="000B4F8A"/>
    <w:rsid w:val="000B4FB6"/>
    <w:rsid w:val="000B586C"/>
    <w:rsid w:val="000B6743"/>
    <w:rsid w:val="000B6760"/>
    <w:rsid w:val="000B6962"/>
    <w:rsid w:val="000B7057"/>
    <w:rsid w:val="000B74EB"/>
    <w:rsid w:val="000C0E58"/>
    <w:rsid w:val="000C1366"/>
    <w:rsid w:val="000C337D"/>
    <w:rsid w:val="000C37F9"/>
    <w:rsid w:val="000D13B7"/>
    <w:rsid w:val="000D17E5"/>
    <w:rsid w:val="000D2325"/>
    <w:rsid w:val="000D3371"/>
    <w:rsid w:val="000D4FD6"/>
    <w:rsid w:val="000D58B1"/>
    <w:rsid w:val="000D6816"/>
    <w:rsid w:val="000D79E4"/>
    <w:rsid w:val="000E0574"/>
    <w:rsid w:val="000E090E"/>
    <w:rsid w:val="000E0A12"/>
    <w:rsid w:val="000E267F"/>
    <w:rsid w:val="000E289C"/>
    <w:rsid w:val="000E2A24"/>
    <w:rsid w:val="000E3FF7"/>
    <w:rsid w:val="000E48A5"/>
    <w:rsid w:val="000E49ED"/>
    <w:rsid w:val="000E57FA"/>
    <w:rsid w:val="000E5B5D"/>
    <w:rsid w:val="000E70F0"/>
    <w:rsid w:val="000E76D6"/>
    <w:rsid w:val="000E7CB2"/>
    <w:rsid w:val="000F1707"/>
    <w:rsid w:val="000F1AA1"/>
    <w:rsid w:val="000F1BE6"/>
    <w:rsid w:val="000F368E"/>
    <w:rsid w:val="000F5616"/>
    <w:rsid w:val="000F561B"/>
    <w:rsid w:val="0010009E"/>
    <w:rsid w:val="00100DA5"/>
    <w:rsid w:val="00102910"/>
    <w:rsid w:val="00102F48"/>
    <w:rsid w:val="00102F4F"/>
    <w:rsid w:val="001032E4"/>
    <w:rsid w:val="0010379B"/>
    <w:rsid w:val="00104E61"/>
    <w:rsid w:val="00105CA8"/>
    <w:rsid w:val="00106E20"/>
    <w:rsid w:val="00107D95"/>
    <w:rsid w:val="0011107B"/>
    <w:rsid w:val="00111736"/>
    <w:rsid w:val="00112E33"/>
    <w:rsid w:val="00112E8B"/>
    <w:rsid w:val="00115914"/>
    <w:rsid w:val="00115E24"/>
    <w:rsid w:val="001163A2"/>
    <w:rsid w:val="00116634"/>
    <w:rsid w:val="00116948"/>
    <w:rsid w:val="0012241C"/>
    <w:rsid w:val="001236FA"/>
    <w:rsid w:val="001250A0"/>
    <w:rsid w:val="00127E86"/>
    <w:rsid w:val="00130369"/>
    <w:rsid w:val="00132DB9"/>
    <w:rsid w:val="00133FC0"/>
    <w:rsid w:val="00135E10"/>
    <w:rsid w:val="00140A91"/>
    <w:rsid w:val="00141149"/>
    <w:rsid w:val="00141B01"/>
    <w:rsid w:val="00142E7B"/>
    <w:rsid w:val="001436FF"/>
    <w:rsid w:val="00144862"/>
    <w:rsid w:val="00145BF3"/>
    <w:rsid w:val="00146C4A"/>
    <w:rsid w:val="001505C8"/>
    <w:rsid w:val="00151AE5"/>
    <w:rsid w:val="00151D4D"/>
    <w:rsid w:val="00152028"/>
    <w:rsid w:val="00152A13"/>
    <w:rsid w:val="00153118"/>
    <w:rsid w:val="001539B7"/>
    <w:rsid w:val="00154D55"/>
    <w:rsid w:val="00154ED1"/>
    <w:rsid w:val="00155D99"/>
    <w:rsid w:val="00157D0E"/>
    <w:rsid w:val="00160B9C"/>
    <w:rsid w:val="0016280F"/>
    <w:rsid w:val="00162CAB"/>
    <w:rsid w:val="00163B1A"/>
    <w:rsid w:val="001648A9"/>
    <w:rsid w:val="00166849"/>
    <w:rsid w:val="00166EB8"/>
    <w:rsid w:val="00167112"/>
    <w:rsid w:val="0016727D"/>
    <w:rsid w:val="001674D6"/>
    <w:rsid w:val="0017067C"/>
    <w:rsid w:val="00170BD4"/>
    <w:rsid w:val="00173CE0"/>
    <w:rsid w:val="00173FBE"/>
    <w:rsid w:val="0017401E"/>
    <w:rsid w:val="00174233"/>
    <w:rsid w:val="0017448B"/>
    <w:rsid w:val="001746C3"/>
    <w:rsid w:val="00175E1A"/>
    <w:rsid w:val="001770EB"/>
    <w:rsid w:val="001803E6"/>
    <w:rsid w:val="00181DC6"/>
    <w:rsid w:val="001822E4"/>
    <w:rsid w:val="001829FA"/>
    <w:rsid w:val="0018326E"/>
    <w:rsid w:val="001833FF"/>
    <w:rsid w:val="00190732"/>
    <w:rsid w:val="00190B58"/>
    <w:rsid w:val="00191133"/>
    <w:rsid w:val="0019131A"/>
    <w:rsid w:val="00193BA2"/>
    <w:rsid w:val="0019443B"/>
    <w:rsid w:val="00194909"/>
    <w:rsid w:val="00196262"/>
    <w:rsid w:val="00196EE9"/>
    <w:rsid w:val="00197353"/>
    <w:rsid w:val="001A0639"/>
    <w:rsid w:val="001A14F3"/>
    <w:rsid w:val="001A2B79"/>
    <w:rsid w:val="001A3265"/>
    <w:rsid w:val="001A383D"/>
    <w:rsid w:val="001A3BAE"/>
    <w:rsid w:val="001A3FF7"/>
    <w:rsid w:val="001A57BA"/>
    <w:rsid w:val="001A6CEB"/>
    <w:rsid w:val="001B0AE5"/>
    <w:rsid w:val="001B1F01"/>
    <w:rsid w:val="001B1FA1"/>
    <w:rsid w:val="001B68BE"/>
    <w:rsid w:val="001B7252"/>
    <w:rsid w:val="001B7734"/>
    <w:rsid w:val="001B79EE"/>
    <w:rsid w:val="001C06CC"/>
    <w:rsid w:val="001C0842"/>
    <w:rsid w:val="001C1136"/>
    <w:rsid w:val="001C396B"/>
    <w:rsid w:val="001C5454"/>
    <w:rsid w:val="001C6E54"/>
    <w:rsid w:val="001C7D33"/>
    <w:rsid w:val="001D0DE3"/>
    <w:rsid w:val="001D0E88"/>
    <w:rsid w:val="001D102F"/>
    <w:rsid w:val="001D1613"/>
    <w:rsid w:val="001D27D7"/>
    <w:rsid w:val="001D30AC"/>
    <w:rsid w:val="001D35EA"/>
    <w:rsid w:val="001D3A39"/>
    <w:rsid w:val="001D419C"/>
    <w:rsid w:val="001D73AA"/>
    <w:rsid w:val="001D7C2A"/>
    <w:rsid w:val="001E173F"/>
    <w:rsid w:val="001E1BCB"/>
    <w:rsid w:val="001E2072"/>
    <w:rsid w:val="001E337B"/>
    <w:rsid w:val="001E3B18"/>
    <w:rsid w:val="001E42A3"/>
    <w:rsid w:val="001E668E"/>
    <w:rsid w:val="001F1BFB"/>
    <w:rsid w:val="001F303C"/>
    <w:rsid w:val="001F386A"/>
    <w:rsid w:val="001F3B42"/>
    <w:rsid w:val="001F47A6"/>
    <w:rsid w:val="001F5085"/>
    <w:rsid w:val="001F7E2F"/>
    <w:rsid w:val="002019C2"/>
    <w:rsid w:val="00203CB6"/>
    <w:rsid w:val="0020411B"/>
    <w:rsid w:val="002069C9"/>
    <w:rsid w:val="00206DC4"/>
    <w:rsid w:val="00207D5D"/>
    <w:rsid w:val="002105F3"/>
    <w:rsid w:val="002111A3"/>
    <w:rsid w:val="0021258D"/>
    <w:rsid w:val="00213150"/>
    <w:rsid w:val="00213204"/>
    <w:rsid w:val="00215215"/>
    <w:rsid w:val="002165E8"/>
    <w:rsid w:val="002169B6"/>
    <w:rsid w:val="002169E3"/>
    <w:rsid w:val="0022367D"/>
    <w:rsid w:val="00226B39"/>
    <w:rsid w:val="00231995"/>
    <w:rsid w:val="00231CB6"/>
    <w:rsid w:val="00233149"/>
    <w:rsid w:val="00235261"/>
    <w:rsid w:val="002352C0"/>
    <w:rsid w:val="00235FB2"/>
    <w:rsid w:val="002369C9"/>
    <w:rsid w:val="00236C0D"/>
    <w:rsid w:val="00237657"/>
    <w:rsid w:val="00237EDB"/>
    <w:rsid w:val="00240245"/>
    <w:rsid w:val="00240955"/>
    <w:rsid w:val="00242379"/>
    <w:rsid w:val="00243CAE"/>
    <w:rsid w:val="002454C5"/>
    <w:rsid w:val="00245BCA"/>
    <w:rsid w:val="0024736D"/>
    <w:rsid w:val="00247D7A"/>
    <w:rsid w:val="002507E6"/>
    <w:rsid w:val="00250F46"/>
    <w:rsid w:val="002520EE"/>
    <w:rsid w:val="00252695"/>
    <w:rsid w:val="00253DA2"/>
    <w:rsid w:val="00254E89"/>
    <w:rsid w:val="00256F09"/>
    <w:rsid w:val="00260529"/>
    <w:rsid w:val="002617BB"/>
    <w:rsid w:val="00261CB9"/>
    <w:rsid w:val="00263288"/>
    <w:rsid w:val="00264181"/>
    <w:rsid w:val="002661DE"/>
    <w:rsid w:val="00270B79"/>
    <w:rsid w:val="002710D8"/>
    <w:rsid w:val="00271AFA"/>
    <w:rsid w:val="002725E5"/>
    <w:rsid w:val="00276282"/>
    <w:rsid w:val="002804F7"/>
    <w:rsid w:val="00280AAB"/>
    <w:rsid w:val="002811A7"/>
    <w:rsid w:val="00281B62"/>
    <w:rsid w:val="00281F3E"/>
    <w:rsid w:val="0028214B"/>
    <w:rsid w:val="002824DD"/>
    <w:rsid w:val="00282876"/>
    <w:rsid w:val="00284328"/>
    <w:rsid w:val="002850B1"/>
    <w:rsid w:val="00285834"/>
    <w:rsid w:val="00286265"/>
    <w:rsid w:val="002916CC"/>
    <w:rsid w:val="002933B5"/>
    <w:rsid w:val="00293BC5"/>
    <w:rsid w:val="00294A78"/>
    <w:rsid w:val="00296DDD"/>
    <w:rsid w:val="00297816"/>
    <w:rsid w:val="002A074C"/>
    <w:rsid w:val="002A31A6"/>
    <w:rsid w:val="002A71A4"/>
    <w:rsid w:val="002A746F"/>
    <w:rsid w:val="002A7BE5"/>
    <w:rsid w:val="002B06E5"/>
    <w:rsid w:val="002B1145"/>
    <w:rsid w:val="002B1574"/>
    <w:rsid w:val="002B2478"/>
    <w:rsid w:val="002B274F"/>
    <w:rsid w:val="002B4062"/>
    <w:rsid w:val="002B4433"/>
    <w:rsid w:val="002B4D59"/>
    <w:rsid w:val="002B5CE2"/>
    <w:rsid w:val="002C0EE3"/>
    <w:rsid w:val="002C125D"/>
    <w:rsid w:val="002C20D0"/>
    <w:rsid w:val="002C3A29"/>
    <w:rsid w:val="002C3B57"/>
    <w:rsid w:val="002C3C62"/>
    <w:rsid w:val="002C4901"/>
    <w:rsid w:val="002C51CD"/>
    <w:rsid w:val="002C5992"/>
    <w:rsid w:val="002C5A22"/>
    <w:rsid w:val="002C695C"/>
    <w:rsid w:val="002C7E47"/>
    <w:rsid w:val="002D0C7E"/>
    <w:rsid w:val="002D3303"/>
    <w:rsid w:val="002D38DA"/>
    <w:rsid w:val="002D40FE"/>
    <w:rsid w:val="002D4754"/>
    <w:rsid w:val="002D53DD"/>
    <w:rsid w:val="002D78C5"/>
    <w:rsid w:val="002E0C54"/>
    <w:rsid w:val="002E5951"/>
    <w:rsid w:val="002E6164"/>
    <w:rsid w:val="002E781F"/>
    <w:rsid w:val="002F0B71"/>
    <w:rsid w:val="002F0D99"/>
    <w:rsid w:val="002F0F4E"/>
    <w:rsid w:val="002F394D"/>
    <w:rsid w:val="002F5222"/>
    <w:rsid w:val="002F5B87"/>
    <w:rsid w:val="002F65AF"/>
    <w:rsid w:val="002F6CFE"/>
    <w:rsid w:val="00300B82"/>
    <w:rsid w:val="00300DE2"/>
    <w:rsid w:val="003012F1"/>
    <w:rsid w:val="00304715"/>
    <w:rsid w:val="00305277"/>
    <w:rsid w:val="003055BD"/>
    <w:rsid w:val="00306D7D"/>
    <w:rsid w:val="003070EE"/>
    <w:rsid w:val="003109C3"/>
    <w:rsid w:val="00313B1E"/>
    <w:rsid w:val="003152E2"/>
    <w:rsid w:val="00315DB0"/>
    <w:rsid w:val="00315E40"/>
    <w:rsid w:val="00321AB1"/>
    <w:rsid w:val="00323BBB"/>
    <w:rsid w:val="00325803"/>
    <w:rsid w:val="00325EDB"/>
    <w:rsid w:val="0032664F"/>
    <w:rsid w:val="00327236"/>
    <w:rsid w:val="00327C9D"/>
    <w:rsid w:val="00327D5E"/>
    <w:rsid w:val="003302DE"/>
    <w:rsid w:val="0033074A"/>
    <w:rsid w:val="00330BC5"/>
    <w:rsid w:val="00331414"/>
    <w:rsid w:val="0033227C"/>
    <w:rsid w:val="003322A3"/>
    <w:rsid w:val="00332BAA"/>
    <w:rsid w:val="00333379"/>
    <w:rsid w:val="00333722"/>
    <w:rsid w:val="0033391A"/>
    <w:rsid w:val="003344D3"/>
    <w:rsid w:val="003349AF"/>
    <w:rsid w:val="00336C5F"/>
    <w:rsid w:val="00337A9D"/>
    <w:rsid w:val="00340BF7"/>
    <w:rsid w:val="00340CD5"/>
    <w:rsid w:val="003410A0"/>
    <w:rsid w:val="00342578"/>
    <w:rsid w:val="00343160"/>
    <w:rsid w:val="00343D62"/>
    <w:rsid w:val="00344690"/>
    <w:rsid w:val="00344BE7"/>
    <w:rsid w:val="00345546"/>
    <w:rsid w:val="0034595F"/>
    <w:rsid w:val="00345E1A"/>
    <w:rsid w:val="003467C3"/>
    <w:rsid w:val="00346C99"/>
    <w:rsid w:val="00350158"/>
    <w:rsid w:val="00351406"/>
    <w:rsid w:val="00352163"/>
    <w:rsid w:val="0035277D"/>
    <w:rsid w:val="0035342E"/>
    <w:rsid w:val="003538BF"/>
    <w:rsid w:val="0035485A"/>
    <w:rsid w:val="00354976"/>
    <w:rsid w:val="00356356"/>
    <w:rsid w:val="0036161C"/>
    <w:rsid w:val="00361A93"/>
    <w:rsid w:val="00361FFE"/>
    <w:rsid w:val="0036258F"/>
    <w:rsid w:val="0036261B"/>
    <w:rsid w:val="00362985"/>
    <w:rsid w:val="00362E14"/>
    <w:rsid w:val="003631A4"/>
    <w:rsid w:val="00363B22"/>
    <w:rsid w:val="003640AC"/>
    <w:rsid w:val="003643F0"/>
    <w:rsid w:val="00364633"/>
    <w:rsid w:val="00366814"/>
    <w:rsid w:val="003712FA"/>
    <w:rsid w:val="0037351C"/>
    <w:rsid w:val="003744D8"/>
    <w:rsid w:val="00375523"/>
    <w:rsid w:val="00376BC7"/>
    <w:rsid w:val="00377CE8"/>
    <w:rsid w:val="0038007D"/>
    <w:rsid w:val="003806E6"/>
    <w:rsid w:val="003809BC"/>
    <w:rsid w:val="0038104C"/>
    <w:rsid w:val="0038133D"/>
    <w:rsid w:val="00383596"/>
    <w:rsid w:val="00384EBC"/>
    <w:rsid w:val="00391170"/>
    <w:rsid w:val="00391C8D"/>
    <w:rsid w:val="00394B0F"/>
    <w:rsid w:val="00394E58"/>
    <w:rsid w:val="00397B65"/>
    <w:rsid w:val="00397F37"/>
    <w:rsid w:val="003A0DA4"/>
    <w:rsid w:val="003A0E22"/>
    <w:rsid w:val="003A234D"/>
    <w:rsid w:val="003A26CF"/>
    <w:rsid w:val="003A32AC"/>
    <w:rsid w:val="003A3AE5"/>
    <w:rsid w:val="003A4462"/>
    <w:rsid w:val="003A522D"/>
    <w:rsid w:val="003A5BFB"/>
    <w:rsid w:val="003A6364"/>
    <w:rsid w:val="003A7092"/>
    <w:rsid w:val="003A7D34"/>
    <w:rsid w:val="003B4B13"/>
    <w:rsid w:val="003B4D11"/>
    <w:rsid w:val="003B5678"/>
    <w:rsid w:val="003B582B"/>
    <w:rsid w:val="003B593A"/>
    <w:rsid w:val="003B6A85"/>
    <w:rsid w:val="003C028F"/>
    <w:rsid w:val="003C0937"/>
    <w:rsid w:val="003C37D6"/>
    <w:rsid w:val="003C4C94"/>
    <w:rsid w:val="003C525A"/>
    <w:rsid w:val="003D0047"/>
    <w:rsid w:val="003D0A51"/>
    <w:rsid w:val="003D0E0B"/>
    <w:rsid w:val="003D16F6"/>
    <w:rsid w:val="003D1F2C"/>
    <w:rsid w:val="003D4680"/>
    <w:rsid w:val="003D496B"/>
    <w:rsid w:val="003D54C3"/>
    <w:rsid w:val="003D5666"/>
    <w:rsid w:val="003D606A"/>
    <w:rsid w:val="003E3852"/>
    <w:rsid w:val="003E39B7"/>
    <w:rsid w:val="003E727B"/>
    <w:rsid w:val="003F04EC"/>
    <w:rsid w:val="003F0CDA"/>
    <w:rsid w:val="003F2531"/>
    <w:rsid w:val="003F51B0"/>
    <w:rsid w:val="0040039C"/>
    <w:rsid w:val="00400785"/>
    <w:rsid w:val="00403872"/>
    <w:rsid w:val="00403CB6"/>
    <w:rsid w:val="00406785"/>
    <w:rsid w:val="00407EC4"/>
    <w:rsid w:val="00411464"/>
    <w:rsid w:val="004114CA"/>
    <w:rsid w:val="00411FBE"/>
    <w:rsid w:val="00412A8B"/>
    <w:rsid w:val="004131B3"/>
    <w:rsid w:val="00413CD4"/>
    <w:rsid w:val="00413D62"/>
    <w:rsid w:val="00413D85"/>
    <w:rsid w:val="00413DFD"/>
    <w:rsid w:val="00414895"/>
    <w:rsid w:val="00416382"/>
    <w:rsid w:val="004163F4"/>
    <w:rsid w:val="004167BD"/>
    <w:rsid w:val="0042119A"/>
    <w:rsid w:val="00421D8B"/>
    <w:rsid w:val="00422C64"/>
    <w:rsid w:val="00424232"/>
    <w:rsid w:val="0042540E"/>
    <w:rsid w:val="00426B4E"/>
    <w:rsid w:val="00426F3C"/>
    <w:rsid w:val="004271BD"/>
    <w:rsid w:val="00427842"/>
    <w:rsid w:val="004300AE"/>
    <w:rsid w:val="0043055F"/>
    <w:rsid w:val="0043130C"/>
    <w:rsid w:val="00432305"/>
    <w:rsid w:val="00432C38"/>
    <w:rsid w:val="004345AC"/>
    <w:rsid w:val="00434A09"/>
    <w:rsid w:val="00437C9F"/>
    <w:rsid w:val="00440641"/>
    <w:rsid w:val="00442134"/>
    <w:rsid w:val="00442858"/>
    <w:rsid w:val="0044296C"/>
    <w:rsid w:val="004429CC"/>
    <w:rsid w:val="004437FA"/>
    <w:rsid w:val="004444AF"/>
    <w:rsid w:val="0044469F"/>
    <w:rsid w:val="0044760C"/>
    <w:rsid w:val="00447670"/>
    <w:rsid w:val="0045014A"/>
    <w:rsid w:val="004502F2"/>
    <w:rsid w:val="00452C16"/>
    <w:rsid w:val="00454A8B"/>
    <w:rsid w:val="00454B34"/>
    <w:rsid w:val="00454D81"/>
    <w:rsid w:val="004565AF"/>
    <w:rsid w:val="00457EE5"/>
    <w:rsid w:val="00460B00"/>
    <w:rsid w:val="004616A4"/>
    <w:rsid w:val="004628DD"/>
    <w:rsid w:val="00462AFD"/>
    <w:rsid w:val="00463497"/>
    <w:rsid w:val="004638CE"/>
    <w:rsid w:val="0046462F"/>
    <w:rsid w:val="0046517C"/>
    <w:rsid w:val="004711DD"/>
    <w:rsid w:val="004723FC"/>
    <w:rsid w:val="00472A8A"/>
    <w:rsid w:val="00474DD9"/>
    <w:rsid w:val="00474F7F"/>
    <w:rsid w:val="00475EA6"/>
    <w:rsid w:val="00475FF6"/>
    <w:rsid w:val="00476073"/>
    <w:rsid w:val="00476B9F"/>
    <w:rsid w:val="00476D9A"/>
    <w:rsid w:val="004772E3"/>
    <w:rsid w:val="00477525"/>
    <w:rsid w:val="004816FA"/>
    <w:rsid w:val="00483FDC"/>
    <w:rsid w:val="00484997"/>
    <w:rsid w:val="004864DE"/>
    <w:rsid w:val="00486A72"/>
    <w:rsid w:val="00493AE9"/>
    <w:rsid w:val="00496FF3"/>
    <w:rsid w:val="00497CDD"/>
    <w:rsid w:val="004A03B7"/>
    <w:rsid w:val="004A188F"/>
    <w:rsid w:val="004A596B"/>
    <w:rsid w:val="004A5C06"/>
    <w:rsid w:val="004A7BBC"/>
    <w:rsid w:val="004A7BD7"/>
    <w:rsid w:val="004B088A"/>
    <w:rsid w:val="004B0C3E"/>
    <w:rsid w:val="004B2A1F"/>
    <w:rsid w:val="004B44D8"/>
    <w:rsid w:val="004B5253"/>
    <w:rsid w:val="004C218B"/>
    <w:rsid w:val="004C2B31"/>
    <w:rsid w:val="004C3DA5"/>
    <w:rsid w:val="004C4069"/>
    <w:rsid w:val="004C45F7"/>
    <w:rsid w:val="004C5401"/>
    <w:rsid w:val="004C5D36"/>
    <w:rsid w:val="004C6376"/>
    <w:rsid w:val="004C75FE"/>
    <w:rsid w:val="004D23D8"/>
    <w:rsid w:val="004D4519"/>
    <w:rsid w:val="004D6A05"/>
    <w:rsid w:val="004D7A04"/>
    <w:rsid w:val="004D7E90"/>
    <w:rsid w:val="004E1E5C"/>
    <w:rsid w:val="004E62EF"/>
    <w:rsid w:val="004F2672"/>
    <w:rsid w:val="004F2B3A"/>
    <w:rsid w:val="004F3C44"/>
    <w:rsid w:val="004F56DC"/>
    <w:rsid w:val="004F6048"/>
    <w:rsid w:val="004F62D1"/>
    <w:rsid w:val="004F6DC5"/>
    <w:rsid w:val="004F70C6"/>
    <w:rsid w:val="004F796D"/>
    <w:rsid w:val="005010EB"/>
    <w:rsid w:val="005017F2"/>
    <w:rsid w:val="00501EEA"/>
    <w:rsid w:val="005027D7"/>
    <w:rsid w:val="0050291D"/>
    <w:rsid w:val="00502B0B"/>
    <w:rsid w:val="0050362C"/>
    <w:rsid w:val="00503949"/>
    <w:rsid w:val="00504123"/>
    <w:rsid w:val="005049F0"/>
    <w:rsid w:val="00504C71"/>
    <w:rsid w:val="00505C76"/>
    <w:rsid w:val="00506F48"/>
    <w:rsid w:val="00507265"/>
    <w:rsid w:val="00511CC5"/>
    <w:rsid w:val="0051245F"/>
    <w:rsid w:val="005130FE"/>
    <w:rsid w:val="00513A7F"/>
    <w:rsid w:val="005152EE"/>
    <w:rsid w:val="00515382"/>
    <w:rsid w:val="0052050C"/>
    <w:rsid w:val="00521450"/>
    <w:rsid w:val="005223E2"/>
    <w:rsid w:val="0052286F"/>
    <w:rsid w:val="005229CC"/>
    <w:rsid w:val="00523497"/>
    <w:rsid w:val="00523A59"/>
    <w:rsid w:val="00525B60"/>
    <w:rsid w:val="00530AF4"/>
    <w:rsid w:val="00530C6F"/>
    <w:rsid w:val="00531E6C"/>
    <w:rsid w:val="0053280C"/>
    <w:rsid w:val="005329E9"/>
    <w:rsid w:val="005337DD"/>
    <w:rsid w:val="00533D89"/>
    <w:rsid w:val="005350C5"/>
    <w:rsid w:val="00535BB5"/>
    <w:rsid w:val="0053633D"/>
    <w:rsid w:val="005403A2"/>
    <w:rsid w:val="005407C6"/>
    <w:rsid w:val="00540D32"/>
    <w:rsid w:val="0054285A"/>
    <w:rsid w:val="00544DE7"/>
    <w:rsid w:val="00546CDE"/>
    <w:rsid w:val="005476DD"/>
    <w:rsid w:val="005476FC"/>
    <w:rsid w:val="00550964"/>
    <w:rsid w:val="005528BF"/>
    <w:rsid w:val="005536DD"/>
    <w:rsid w:val="00554D2A"/>
    <w:rsid w:val="00556973"/>
    <w:rsid w:val="005572D9"/>
    <w:rsid w:val="00557B8B"/>
    <w:rsid w:val="005608F4"/>
    <w:rsid w:val="0056435F"/>
    <w:rsid w:val="005652BC"/>
    <w:rsid w:val="005677EA"/>
    <w:rsid w:val="00567946"/>
    <w:rsid w:val="00570C7D"/>
    <w:rsid w:val="00572129"/>
    <w:rsid w:val="005729CC"/>
    <w:rsid w:val="00575287"/>
    <w:rsid w:val="00580CA6"/>
    <w:rsid w:val="00581A7C"/>
    <w:rsid w:val="0058243A"/>
    <w:rsid w:val="005833B9"/>
    <w:rsid w:val="005836CB"/>
    <w:rsid w:val="0058386B"/>
    <w:rsid w:val="00583D2E"/>
    <w:rsid w:val="00586567"/>
    <w:rsid w:val="00587AA2"/>
    <w:rsid w:val="00590A54"/>
    <w:rsid w:val="00590F1D"/>
    <w:rsid w:val="00591406"/>
    <w:rsid w:val="00591C3E"/>
    <w:rsid w:val="0059247F"/>
    <w:rsid w:val="0059361A"/>
    <w:rsid w:val="00594779"/>
    <w:rsid w:val="00596465"/>
    <w:rsid w:val="005965C4"/>
    <w:rsid w:val="00596722"/>
    <w:rsid w:val="005A0C29"/>
    <w:rsid w:val="005A0DF5"/>
    <w:rsid w:val="005A17FA"/>
    <w:rsid w:val="005A1BC4"/>
    <w:rsid w:val="005A1D35"/>
    <w:rsid w:val="005A31F1"/>
    <w:rsid w:val="005A4566"/>
    <w:rsid w:val="005A4B04"/>
    <w:rsid w:val="005A7115"/>
    <w:rsid w:val="005B07A1"/>
    <w:rsid w:val="005B1460"/>
    <w:rsid w:val="005B3E80"/>
    <w:rsid w:val="005B4F97"/>
    <w:rsid w:val="005B54A6"/>
    <w:rsid w:val="005B73B3"/>
    <w:rsid w:val="005B7950"/>
    <w:rsid w:val="005C021C"/>
    <w:rsid w:val="005C106F"/>
    <w:rsid w:val="005C1E21"/>
    <w:rsid w:val="005C2B89"/>
    <w:rsid w:val="005C33A2"/>
    <w:rsid w:val="005C3BEF"/>
    <w:rsid w:val="005C49E7"/>
    <w:rsid w:val="005C5FDB"/>
    <w:rsid w:val="005C76F7"/>
    <w:rsid w:val="005C7A7E"/>
    <w:rsid w:val="005D0F5B"/>
    <w:rsid w:val="005D15B0"/>
    <w:rsid w:val="005D2515"/>
    <w:rsid w:val="005D2696"/>
    <w:rsid w:val="005D388C"/>
    <w:rsid w:val="005D3BDF"/>
    <w:rsid w:val="005D5417"/>
    <w:rsid w:val="005D6E5A"/>
    <w:rsid w:val="005D7DD4"/>
    <w:rsid w:val="005E02D8"/>
    <w:rsid w:val="005E220D"/>
    <w:rsid w:val="005E3456"/>
    <w:rsid w:val="005E3B94"/>
    <w:rsid w:val="005E5222"/>
    <w:rsid w:val="005E74AD"/>
    <w:rsid w:val="005E77F4"/>
    <w:rsid w:val="005F1AEC"/>
    <w:rsid w:val="005F1E56"/>
    <w:rsid w:val="005F230F"/>
    <w:rsid w:val="005F2A2D"/>
    <w:rsid w:val="005F3A21"/>
    <w:rsid w:val="005F6647"/>
    <w:rsid w:val="005F6B99"/>
    <w:rsid w:val="005F6E32"/>
    <w:rsid w:val="005F7012"/>
    <w:rsid w:val="005F77AF"/>
    <w:rsid w:val="006006C4"/>
    <w:rsid w:val="00601371"/>
    <w:rsid w:val="00603A0B"/>
    <w:rsid w:val="006048AB"/>
    <w:rsid w:val="00606CE4"/>
    <w:rsid w:val="00606E87"/>
    <w:rsid w:val="006079EA"/>
    <w:rsid w:val="00607BFA"/>
    <w:rsid w:val="00614138"/>
    <w:rsid w:val="00615B15"/>
    <w:rsid w:val="00621875"/>
    <w:rsid w:val="006221BE"/>
    <w:rsid w:val="00623220"/>
    <w:rsid w:val="00625298"/>
    <w:rsid w:val="00627EE7"/>
    <w:rsid w:val="00631122"/>
    <w:rsid w:val="00633D0D"/>
    <w:rsid w:val="00634D7D"/>
    <w:rsid w:val="00635886"/>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56E3E"/>
    <w:rsid w:val="006601D9"/>
    <w:rsid w:val="006607D3"/>
    <w:rsid w:val="006608D8"/>
    <w:rsid w:val="006635BB"/>
    <w:rsid w:val="00663823"/>
    <w:rsid w:val="0066530B"/>
    <w:rsid w:val="00665A5F"/>
    <w:rsid w:val="00666F7F"/>
    <w:rsid w:val="00667799"/>
    <w:rsid w:val="00670159"/>
    <w:rsid w:val="00672B52"/>
    <w:rsid w:val="006730C9"/>
    <w:rsid w:val="006765F4"/>
    <w:rsid w:val="00677F1B"/>
    <w:rsid w:val="006801E1"/>
    <w:rsid w:val="00682547"/>
    <w:rsid w:val="0068287B"/>
    <w:rsid w:val="006828A6"/>
    <w:rsid w:val="00682ECD"/>
    <w:rsid w:val="00684A0E"/>
    <w:rsid w:val="00684F8C"/>
    <w:rsid w:val="006852CE"/>
    <w:rsid w:val="006852F3"/>
    <w:rsid w:val="00685B00"/>
    <w:rsid w:val="006876E6"/>
    <w:rsid w:val="00690B88"/>
    <w:rsid w:val="00692A48"/>
    <w:rsid w:val="006949F2"/>
    <w:rsid w:val="006952AE"/>
    <w:rsid w:val="00695D27"/>
    <w:rsid w:val="00695F95"/>
    <w:rsid w:val="00696066"/>
    <w:rsid w:val="006963B9"/>
    <w:rsid w:val="006976D0"/>
    <w:rsid w:val="006A04E1"/>
    <w:rsid w:val="006A36E4"/>
    <w:rsid w:val="006A38D8"/>
    <w:rsid w:val="006A45FA"/>
    <w:rsid w:val="006A510E"/>
    <w:rsid w:val="006A59C2"/>
    <w:rsid w:val="006A75B0"/>
    <w:rsid w:val="006B060C"/>
    <w:rsid w:val="006B0D76"/>
    <w:rsid w:val="006B0F86"/>
    <w:rsid w:val="006B1008"/>
    <w:rsid w:val="006B3F3A"/>
    <w:rsid w:val="006B40C9"/>
    <w:rsid w:val="006B4944"/>
    <w:rsid w:val="006B5168"/>
    <w:rsid w:val="006B5699"/>
    <w:rsid w:val="006B5D50"/>
    <w:rsid w:val="006B68C5"/>
    <w:rsid w:val="006C39BF"/>
    <w:rsid w:val="006C466A"/>
    <w:rsid w:val="006D0421"/>
    <w:rsid w:val="006D14DE"/>
    <w:rsid w:val="006D1EB2"/>
    <w:rsid w:val="006D37F8"/>
    <w:rsid w:val="006D3842"/>
    <w:rsid w:val="006D3B18"/>
    <w:rsid w:val="006D4699"/>
    <w:rsid w:val="006D7388"/>
    <w:rsid w:val="006E06C2"/>
    <w:rsid w:val="006E12AE"/>
    <w:rsid w:val="006E2793"/>
    <w:rsid w:val="006E2965"/>
    <w:rsid w:val="006E4167"/>
    <w:rsid w:val="006E496F"/>
    <w:rsid w:val="006E6033"/>
    <w:rsid w:val="006E64E0"/>
    <w:rsid w:val="006E66C8"/>
    <w:rsid w:val="006F0AB2"/>
    <w:rsid w:val="006F0CC6"/>
    <w:rsid w:val="006F1932"/>
    <w:rsid w:val="006F1FC7"/>
    <w:rsid w:val="006F44F6"/>
    <w:rsid w:val="006F5431"/>
    <w:rsid w:val="006F589B"/>
    <w:rsid w:val="006F5ECF"/>
    <w:rsid w:val="006F69A9"/>
    <w:rsid w:val="006F7A39"/>
    <w:rsid w:val="007006BB"/>
    <w:rsid w:val="00701798"/>
    <w:rsid w:val="00704D08"/>
    <w:rsid w:val="007061B7"/>
    <w:rsid w:val="00706E7A"/>
    <w:rsid w:val="00710A23"/>
    <w:rsid w:val="007116DA"/>
    <w:rsid w:val="00712737"/>
    <w:rsid w:val="00712A7B"/>
    <w:rsid w:val="00714D3B"/>
    <w:rsid w:val="007177DF"/>
    <w:rsid w:val="00717E37"/>
    <w:rsid w:val="007217AC"/>
    <w:rsid w:val="00724367"/>
    <w:rsid w:val="007256AB"/>
    <w:rsid w:val="00726876"/>
    <w:rsid w:val="00730396"/>
    <w:rsid w:val="007317C6"/>
    <w:rsid w:val="00731FAA"/>
    <w:rsid w:val="00732728"/>
    <w:rsid w:val="00732868"/>
    <w:rsid w:val="00732F47"/>
    <w:rsid w:val="00733D70"/>
    <w:rsid w:val="007352A8"/>
    <w:rsid w:val="00735D2A"/>
    <w:rsid w:val="00736253"/>
    <w:rsid w:val="00736B92"/>
    <w:rsid w:val="00737BFE"/>
    <w:rsid w:val="00737E03"/>
    <w:rsid w:val="007400D7"/>
    <w:rsid w:val="00742167"/>
    <w:rsid w:val="00743212"/>
    <w:rsid w:val="007439F8"/>
    <w:rsid w:val="00744837"/>
    <w:rsid w:val="007450A5"/>
    <w:rsid w:val="007459A3"/>
    <w:rsid w:val="0075233D"/>
    <w:rsid w:val="00752986"/>
    <w:rsid w:val="00753002"/>
    <w:rsid w:val="00755D65"/>
    <w:rsid w:val="007602A3"/>
    <w:rsid w:val="00760AE7"/>
    <w:rsid w:val="00760EA1"/>
    <w:rsid w:val="007611AD"/>
    <w:rsid w:val="00761B13"/>
    <w:rsid w:val="00764AB8"/>
    <w:rsid w:val="007713C8"/>
    <w:rsid w:val="00772664"/>
    <w:rsid w:val="00773045"/>
    <w:rsid w:val="007739AA"/>
    <w:rsid w:val="00774131"/>
    <w:rsid w:val="0077566F"/>
    <w:rsid w:val="00775C18"/>
    <w:rsid w:val="00775C22"/>
    <w:rsid w:val="007764BB"/>
    <w:rsid w:val="007803B0"/>
    <w:rsid w:val="007812D4"/>
    <w:rsid w:val="00781B8A"/>
    <w:rsid w:val="00783BB6"/>
    <w:rsid w:val="007920BA"/>
    <w:rsid w:val="00792F70"/>
    <w:rsid w:val="00794B71"/>
    <w:rsid w:val="0079635A"/>
    <w:rsid w:val="00796749"/>
    <w:rsid w:val="00796988"/>
    <w:rsid w:val="007A0138"/>
    <w:rsid w:val="007A1F15"/>
    <w:rsid w:val="007A1FE8"/>
    <w:rsid w:val="007A4FE7"/>
    <w:rsid w:val="007A5257"/>
    <w:rsid w:val="007A5330"/>
    <w:rsid w:val="007A5345"/>
    <w:rsid w:val="007A6F23"/>
    <w:rsid w:val="007A7330"/>
    <w:rsid w:val="007B0682"/>
    <w:rsid w:val="007B22B7"/>
    <w:rsid w:val="007B3265"/>
    <w:rsid w:val="007B4E76"/>
    <w:rsid w:val="007B681F"/>
    <w:rsid w:val="007B736B"/>
    <w:rsid w:val="007B78F4"/>
    <w:rsid w:val="007C1343"/>
    <w:rsid w:val="007C2ADB"/>
    <w:rsid w:val="007C318B"/>
    <w:rsid w:val="007C35B5"/>
    <w:rsid w:val="007C47B0"/>
    <w:rsid w:val="007C548F"/>
    <w:rsid w:val="007D018A"/>
    <w:rsid w:val="007D0794"/>
    <w:rsid w:val="007D0FA2"/>
    <w:rsid w:val="007D2157"/>
    <w:rsid w:val="007D35E6"/>
    <w:rsid w:val="007D3991"/>
    <w:rsid w:val="007D51AC"/>
    <w:rsid w:val="007D5270"/>
    <w:rsid w:val="007D6F8B"/>
    <w:rsid w:val="007E076E"/>
    <w:rsid w:val="007E0CF7"/>
    <w:rsid w:val="007E301D"/>
    <w:rsid w:val="007E5900"/>
    <w:rsid w:val="007E6DCA"/>
    <w:rsid w:val="007E7BB1"/>
    <w:rsid w:val="007F23EE"/>
    <w:rsid w:val="007F43D7"/>
    <w:rsid w:val="007F4C81"/>
    <w:rsid w:val="007F5B9F"/>
    <w:rsid w:val="007F68FE"/>
    <w:rsid w:val="00801E72"/>
    <w:rsid w:val="00801EA7"/>
    <w:rsid w:val="0080249F"/>
    <w:rsid w:val="00803F5B"/>
    <w:rsid w:val="008046B5"/>
    <w:rsid w:val="00810256"/>
    <w:rsid w:val="00811B23"/>
    <w:rsid w:val="00812894"/>
    <w:rsid w:val="00814AC5"/>
    <w:rsid w:val="00816F84"/>
    <w:rsid w:val="008170AD"/>
    <w:rsid w:val="0081763B"/>
    <w:rsid w:val="0082165E"/>
    <w:rsid w:val="0082443B"/>
    <w:rsid w:val="00826E2A"/>
    <w:rsid w:val="0082773E"/>
    <w:rsid w:val="008307D2"/>
    <w:rsid w:val="00832552"/>
    <w:rsid w:val="00832FC4"/>
    <w:rsid w:val="00833113"/>
    <w:rsid w:val="0083390C"/>
    <w:rsid w:val="00833B2A"/>
    <w:rsid w:val="00833E21"/>
    <w:rsid w:val="0083725C"/>
    <w:rsid w:val="008372EB"/>
    <w:rsid w:val="0084364E"/>
    <w:rsid w:val="00843E2A"/>
    <w:rsid w:val="00844485"/>
    <w:rsid w:val="00844BE9"/>
    <w:rsid w:val="00847941"/>
    <w:rsid w:val="00851868"/>
    <w:rsid w:val="0085450C"/>
    <w:rsid w:val="008546C8"/>
    <w:rsid w:val="0085548E"/>
    <w:rsid w:val="00860912"/>
    <w:rsid w:val="0086341C"/>
    <w:rsid w:val="0086365E"/>
    <w:rsid w:val="008638A3"/>
    <w:rsid w:val="00865487"/>
    <w:rsid w:val="00867868"/>
    <w:rsid w:val="00867D7C"/>
    <w:rsid w:val="008707D1"/>
    <w:rsid w:val="00870A76"/>
    <w:rsid w:val="00871848"/>
    <w:rsid w:val="00874B26"/>
    <w:rsid w:val="0087565F"/>
    <w:rsid w:val="00876AD5"/>
    <w:rsid w:val="008804B7"/>
    <w:rsid w:val="0088152D"/>
    <w:rsid w:val="008820F8"/>
    <w:rsid w:val="00883D68"/>
    <w:rsid w:val="00885537"/>
    <w:rsid w:val="00885B5F"/>
    <w:rsid w:val="008946D7"/>
    <w:rsid w:val="00896C92"/>
    <w:rsid w:val="008A0185"/>
    <w:rsid w:val="008A3C5C"/>
    <w:rsid w:val="008A4171"/>
    <w:rsid w:val="008A5476"/>
    <w:rsid w:val="008A569B"/>
    <w:rsid w:val="008A6338"/>
    <w:rsid w:val="008A6BFB"/>
    <w:rsid w:val="008A6C60"/>
    <w:rsid w:val="008A7293"/>
    <w:rsid w:val="008A7966"/>
    <w:rsid w:val="008B092A"/>
    <w:rsid w:val="008B0B4B"/>
    <w:rsid w:val="008B14FA"/>
    <w:rsid w:val="008B2F27"/>
    <w:rsid w:val="008B4E6E"/>
    <w:rsid w:val="008B60B9"/>
    <w:rsid w:val="008B650B"/>
    <w:rsid w:val="008B715F"/>
    <w:rsid w:val="008B7527"/>
    <w:rsid w:val="008C0A89"/>
    <w:rsid w:val="008C205A"/>
    <w:rsid w:val="008C278A"/>
    <w:rsid w:val="008C3362"/>
    <w:rsid w:val="008C5311"/>
    <w:rsid w:val="008C7766"/>
    <w:rsid w:val="008C7EAA"/>
    <w:rsid w:val="008D01E5"/>
    <w:rsid w:val="008D0BD8"/>
    <w:rsid w:val="008D2773"/>
    <w:rsid w:val="008D3368"/>
    <w:rsid w:val="008D4700"/>
    <w:rsid w:val="008D5E04"/>
    <w:rsid w:val="008D67AC"/>
    <w:rsid w:val="008D692A"/>
    <w:rsid w:val="008D6B0E"/>
    <w:rsid w:val="008D7156"/>
    <w:rsid w:val="008E19EF"/>
    <w:rsid w:val="008E205A"/>
    <w:rsid w:val="008E30E1"/>
    <w:rsid w:val="008E394A"/>
    <w:rsid w:val="008E4577"/>
    <w:rsid w:val="008E5471"/>
    <w:rsid w:val="008E7287"/>
    <w:rsid w:val="008E7B97"/>
    <w:rsid w:val="008E7C76"/>
    <w:rsid w:val="008F058B"/>
    <w:rsid w:val="008F11F6"/>
    <w:rsid w:val="008F151F"/>
    <w:rsid w:val="008F174B"/>
    <w:rsid w:val="008F1CA7"/>
    <w:rsid w:val="008F20BD"/>
    <w:rsid w:val="008F792D"/>
    <w:rsid w:val="008F7AC0"/>
    <w:rsid w:val="00901597"/>
    <w:rsid w:val="0090188E"/>
    <w:rsid w:val="009023AE"/>
    <w:rsid w:val="00902B5E"/>
    <w:rsid w:val="0090300C"/>
    <w:rsid w:val="00903A64"/>
    <w:rsid w:val="0090406D"/>
    <w:rsid w:val="00905343"/>
    <w:rsid w:val="009060DF"/>
    <w:rsid w:val="009068FE"/>
    <w:rsid w:val="00906F85"/>
    <w:rsid w:val="009077E8"/>
    <w:rsid w:val="009100CB"/>
    <w:rsid w:val="00913AE2"/>
    <w:rsid w:val="00915818"/>
    <w:rsid w:val="009159AE"/>
    <w:rsid w:val="00915ADF"/>
    <w:rsid w:val="00917159"/>
    <w:rsid w:val="00917ABC"/>
    <w:rsid w:val="009211EB"/>
    <w:rsid w:val="00922EFE"/>
    <w:rsid w:val="009258E5"/>
    <w:rsid w:val="00925DFD"/>
    <w:rsid w:val="00926897"/>
    <w:rsid w:val="0093016A"/>
    <w:rsid w:val="009314DD"/>
    <w:rsid w:val="009328C0"/>
    <w:rsid w:val="009363A6"/>
    <w:rsid w:val="00936654"/>
    <w:rsid w:val="00940DDD"/>
    <w:rsid w:val="0094331B"/>
    <w:rsid w:val="00943778"/>
    <w:rsid w:val="00943DCC"/>
    <w:rsid w:val="009459BD"/>
    <w:rsid w:val="00945CD9"/>
    <w:rsid w:val="00945D98"/>
    <w:rsid w:val="009460F7"/>
    <w:rsid w:val="00947F89"/>
    <w:rsid w:val="009505CF"/>
    <w:rsid w:val="009520F6"/>
    <w:rsid w:val="00953584"/>
    <w:rsid w:val="0095499D"/>
    <w:rsid w:val="00954A41"/>
    <w:rsid w:val="00954C83"/>
    <w:rsid w:val="009553C5"/>
    <w:rsid w:val="00955FCF"/>
    <w:rsid w:val="009566E4"/>
    <w:rsid w:val="009570CD"/>
    <w:rsid w:val="00957D22"/>
    <w:rsid w:val="00960AA9"/>
    <w:rsid w:val="00960CC8"/>
    <w:rsid w:val="009616F4"/>
    <w:rsid w:val="009622DC"/>
    <w:rsid w:val="00962338"/>
    <w:rsid w:val="00964764"/>
    <w:rsid w:val="00964C6F"/>
    <w:rsid w:val="0096500A"/>
    <w:rsid w:val="00965EC2"/>
    <w:rsid w:val="00966C38"/>
    <w:rsid w:val="009722C2"/>
    <w:rsid w:val="00972918"/>
    <w:rsid w:val="00972C0F"/>
    <w:rsid w:val="00972FB2"/>
    <w:rsid w:val="00973300"/>
    <w:rsid w:val="009779CB"/>
    <w:rsid w:val="00980CCD"/>
    <w:rsid w:val="00981274"/>
    <w:rsid w:val="00981946"/>
    <w:rsid w:val="00981F3E"/>
    <w:rsid w:val="00981FB6"/>
    <w:rsid w:val="00983191"/>
    <w:rsid w:val="00984C21"/>
    <w:rsid w:val="00985D59"/>
    <w:rsid w:val="00987C4D"/>
    <w:rsid w:val="00990179"/>
    <w:rsid w:val="0099044D"/>
    <w:rsid w:val="00990E58"/>
    <w:rsid w:val="009928A0"/>
    <w:rsid w:val="009935F6"/>
    <w:rsid w:val="00994A97"/>
    <w:rsid w:val="009A2291"/>
    <w:rsid w:val="009A31AE"/>
    <w:rsid w:val="009A79F1"/>
    <w:rsid w:val="009B04FD"/>
    <w:rsid w:val="009B0F5A"/>
    <w:rsid w:val="009B1950"/>
    <w:rsid w:val="009B1CFB"/>
    <w:rsid w:val="009B47AD"/>
    <w:rsid w:val="009B5B31"/>
    <w:rsid w:val="009B7CCE"/>
    <w:rsid w:val="009C0A45"/>
    <w:rsid w:val="009C471B"/>
    <w:rsid w:val="009C4920"/>
    <w:rsid w:val="009C4967"/>
    <w:rsid w:val="009C4B5B"/>
    <w:rsid w:val="009C51C0"/>
    <w:rsid w:val="009C5277"/>
    <w:rsid w:val="009C5F0D"/>
    <w:rsid w:val="009C5F38"/>
    <w:rsid w:val="009C6F7A"/>
    <w:rsid w:val="009C7150"/>
    <w:rsid w:val="009C79C5"/>
    <w:rsid w:val="009C7FB7"/>
    <w:rsid w:val="009D24D4"/>
    <w:rsid w:val="009D32BC"/>
    <w:rsid w:val="009D53F5"/>
    <w:rsid w:val="009D658A"/>
    <w:rsid w:val="009D67B1"/>
    <w:rsid w:val="009E014B"/>
    <w:rsid w:val="009E1098"/>
    <w:rsid w:val="009E46F8"/>
    <w:rsid w:val="009E4C66"/>
    <w:rsid w:val="009E6986"/>
    <w:rsid w:val="009E6E90"/>
    <w:rsid w:val="009F1CA6"/>
    <w:rsid w:val="009F2166"/>
    <w:rsid w:val="009F278B"/>
    <w:rsid w:val="009F3E7D"/>
    <w:rsid w:val="009F4D8E"/>
    <w:rsid w:val="009F59F4"/>
    <w:rsid w:val="00A00922"/>
    <w:rsid w:val="00A0137E"/>
    <w:rsid w:val="00A01CB3"/>
    <w:rsid w:val="00A03E22"/>
    <w:rsid w:val="00A06A2C"/>
    <w:rsid w:val="00A06F46"/>
    <w:rsid w:val="00A14A29"/>
    <w:rsid w:val="00A14EDF"/>
    <w:rsid w:val="00A15287"/>
    <w:rsid w:val="00A1540B"/>
    <w:rsid w:val="00A15AFB"/>
    <w:rsid w:val="00A165B7"/>
    <w:rsid w:val="00A169A4"/>
    <w:rsid w:val="00A20AFC"/>
    <w:rsid w:val="00A22FB3"/>
    <w:rsid w:val="00A23124"/>
    <w:rsid w:val="00A23679"/>
    <w:rsid w:val="00A24300"/>
    <w:rsid w:val="00A2442F"/>
    <w:rsid w:val="00A27D05"/>
    <w:rsid w:val="00A32D0A"/>
    <w:rsid w:val="00A346BF"/>
    <w:rsid w:val="00A3488A"/>
    <w:rsid w:val="00A361E9"/>
    <w:rsid w:val="00A40034"/>
    <w:rsid w:val="00A406ED"/>
    <w:rsid w:val="00A42ADC"/>
    <w:rsid w:val="00A438B9"/>
    <w:rsid w:val="00A45178"/>
    <w:rsid w:val="00A4547E"/>
    <w:rsid w:val="00A459A6"/>
    <w:rsid w:val="00A4687E"/>
    <w:rsid w:val="00A47759"/>
    <w:rsid w:val="00A47839"/>
    <w:rsid w:val="00A47B95"/>
    <w:rsid w:val="00A511B0"/>
    <w:rsid w:val="00A51204"/>
    <w:rsid w:val="00A51D69"/>
    <w:rsid w:val="00A51F4A"/>
    <w:rsid w:val="00A52406"/>
    <w:rsid w:val="00A53A0B"/>
    <w:rsid w:val="00A54141"/>
    <w:rsid w:val="00A543B0"/>
    <w:rsid w:val="00A54B72"/>
    <w:rsid w:val="00A565C6"/>
    <w:rsid w:val="00A6196C"/>
    <w:rsid w:val="00A62EED"/>
    <w:rsid w:val="00A638BA"/>
    <w:rsid w:val="00A646C9"/>
    <w:rsid w:val="00A673B1"/>
    <w:rsid w:val="00A6788F"/>
    <w:rsid w:val="00A759D1"/>
    <w:rsid w:val="00A76BBE"/>
    <w:rsid w:val="00A77466"/>
    <w:rsid w:val="00A81EB2"/>
    <w:rsid w:val="00A83839"/>
    <w:rsid w:val="00A8478D"/>
    <w:rsid w:val="00A860D6"/>
    <w:rsid w:val="00A862CE"/>
    <w:rsid w:val="00A90285"/>
    <w:rsid w:val="00A91970"/>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1CF4"/>
    <w:rsid w:val="00AA3FED"/>
    <w:rsid w:val="00AA4BED"/>
    <w:rsid w:val="00AA5120"/>
    <w:rsid w:val="00AA57D5"/>
    <w:rsid w:val="00AA5812"/>
    <w:rsid w:val="00AA6432"/>
    <w:rsid w:val="00AA6502"/>
    <w:rsid w:val="00AA678A"/>
    <w:rsid w:val="00AA6C0F"/>
    <w:rsid w:val="00AA6E2B"/>
    <w:rsid w:val="00AB0791"/>
    <w:rsid w:val="00AB0AE5"/>
    <w:rsid w:val="00AB2FCF"/>
    <w:rsid w:val="00AB343E"/>
    <w:rsid w:val="00AB3A43"/>
    <w:rsid w:val="00AB3CB1"/>
    <w:rsid w:val="00AB5EB6"/>
    <w:rsid w:val="00AB64E7"/>
    <w:rsid w:val="00AC1F8F"/>
    <w:rsid w:val="00AC201B"/>
    <w:rsid w:val="00AC223D"/>
    <w:rsid w:val="00AC37B2"/>
    <w:rsid w:val="00AC447F"/>
    <w:rsid w:val="00AC6C71"/>
    <w:rsid w:val="00AC6F25"/>
    <w:rsid w:val="00AD0180"/>
    <w:rsid w:val="00AD0506"/>
    <w:rsid w:val="00AD180D"/>
    <w:rsid w:val="00AD3701"/>
    <w:rsid w:val="00AD3AC8"/>
    <w:rsid w:val="00AD5E59"/>
    <w:rsid w:val="00AD6C9B"/>
    <w:rsid w:val="00AD6E0C"/>
    <w:rsid w:val="00AD7150"/>
    <w:rsid w:val="00AE359F"/>
    <w:rsid w:val="00AE7446"/>
    <w:rsid w:val="00AF0207"/>
    <w:rsid w:val="00AF0697"/>
    <w:rsid w:val="00AF22B0"/>
    <w:rsid w:val="00AF3F6D"/>
    <w:rsid w:val="00AF4A3D"/>
    <w:rsid w:val="00AF548F"/>
    <w:rsid w:val="00AF713D"/>
    <w:rsid w:val="00AF76BB"/>
    <w:rsid w:val="00B0157C"/>
    <w:rsid w:val="00B016E9"/>
    <w:rsid w:val="00B0210E"/>
    <w:rsid w:val="00B029D5"/>
    <w:rsid w:val="00B032A5"/>
    <w:rsid w:val="00B03445"/>
    <w:rsid w:val="00B038BA"/>
    <w:rsid w:val="00B03CD4"/>
    <w:rsid w:val="00B051E3"/>
    <w:rsid w:val="00B052DF"/>
    <w:rsid w:val="00B05712"/>
    <w:rsid w:val="00B05ED5"/>
    <w:rsid w:val="00B071B5"/>
    <w:rsid w:val="00B171C9"/>
    <w:rsid w:val="00B17A78"/>
    <w:rsid w:val="00B20083"/>
    <w:rsid w:val="00B200D1"/>
    <w:rsid w:val="00B204C7"/>
    <w:rsid w:val="00B20F89"/>
    <w:rsid w:val="00B21A6D"/>
    <w:rsid w:val="00B22F78"/>
    <w:rsid w:val="00B23F29"/>
    <w:rsid w:val="00B2408F"/>
    <w:rsid w:val="00B24B99"/>
    <w:rsid w:val="00B25585"/>
    <w:rsid w:val="00B25EBC"/>
    <w:rsid w:val="00B25F59"/>
    <w:rsid w:val="00B31488"/>
    <w:rsid w:val="00B3453D"/>
    <w:rsid w:val="00B34A2B"/>
    <w:rsid w:val="00B34B1E"/>
    <w:rsid w:val="00B355DB"/>
    <w:rsid w:val="00B3781C"/>
    <w:rsid w:val="00B37BE6"/>
    <w:rsid w:val="00B4063B"/>
    <w:rsid w:val="00B40846"/>
    <w:rsid w:val="00B415DD"/>
    <w:rsid w:val="00B416A8"/>
    <w:rsid w:val="00B42328"/>
    <w:rsid w:val="00B44139"/>
    <w:rsid w:val="00B447FB"/>
    <w:rsid w:val="00B450AE"/>
    <w:rsid w:val="00B45413"/>
    <w:rsid w:val="00B466D9"/>
    <w:rsid w:val="00B46BA4"/>
    <w:rsid w:val="00B47AA5"/>
    <w:rsid w:val="00B50DF4"/>
    <w:rsid w:val="00B50E7A"/>
    <w:rsid w:val="00B521FC"/>
    <w:rsid w:val="00B522AA"/>
    <w:rsid w:val="00B53347"/>
    <w:rsid w:val="00B54CA7"/>
    <w:rsid w:val="00B550A8"/>
    <w:rsid w:val="00B55E63"/>
    <w:rsid w:val="00B57DCF"/>
    <w:rsid w:val="00B60A54"/>
    <w:rsid w:val="00B60EDD"/>
    <w:rsid w:val="00B63996"/>
    <w:rsid w:val="00B676AD"/>
    <w:rsid w:val="00B67B64"/>
    <w:rsid w:val="00B73322"/>
    <w:rsid w:val="00B7337D"/>
    <w:rsid w:val="00B747D3"/>
    <w:rsid w:val="00B7481E"/>
    <w:rsid w:val="00B74E65"/>
    <w:rsid w:val="00B75BEF"/>
    <w:rsid w:val="00B75C3B"/>
    <w:rsid w:val="00B77493"/>
    <w:rsid w:val="00B77786"/>
    <w:rsid w:val="00B80571"/>
    <w:rsid w:val="00B81051"/>
    <w:rsid w:val="00B8149F"/>
    <w:rsid w:val="00B81E0D"/>
    <w:rsid w:val="00B83187"/>
    <w:rsid w:val="00B83889"/>
    <w:rsid w:val="00B86641"/>
    <w:rsid w:val="00B86AB0"/>
    <w:rsid w:val="00B91AAD"/>
    <w:rsid w:val="00B91D8B"/>
    <w:rsid w:val="00B923C8"/>
    <w:rsid w:val="00B928D5"/>
    <w:rsid w:val="00B942BB"/>
    <w:rsid w:val="00B94413"/>
    <w:rsid w:val="00B94CA1"/>
    <w:rsid w:val="00B94DB8"/>
    <w:rsid w:val="00B95057"/>
    <w:rsid w:val="00B96681"/>
    <w:rsid w:val="00B97CBC"/>
    <w:rsid w:val="00BA3D37"/>
    <w:rsid w:val="00BB09BC"/>
    <w:rsid w:val="00BB1481"/>
    <w:rsid w:val="00BB19F0"/>
    <w:rsid w:val="00BB2401"/>
    <w:rsid w:val="00BB25AD"/>
    <w:rsid w:val="00BB47F6"/>
    <w:rsid w:val="00BC0995"/>
    <w:rsid w:val="00BC1EA3"/>
    <w:rsid w:val="00BC446F"/>
    <w:rsid w:val="00BC4ED6"/>
    <w:rsid w:val="00BC5760"/>
    <w:rsid w:val="00BC74DB"/>
    <w:rsid w:val="00BD1C0A"/>
    <w:rsid w:val="00BD2830"/>
    <w:rsid w:val="00BD2B4C"/>
    <w:rsid w:val="00BD2EC7"/>
    <w:rsid w:val="00BD650A"/>
    <w:rsid w:val="00BD70A5"/>
    <w:rsid w:val="00BE0F06"/>
    <w:rsid w:val="00BE0F8F"/>
    <w:rsid w:val="00BE1068"/>
    <w:rsid w:val="00BE5E63"/>
    <w:rsid w:val="00BE5F3A"/>
    <w:rsid w:val="00BF0DF6"/>
    <w:rsid w:val="00BF1620"/>
    <w:rsid w:val="00BF2C76"/>
    <w:rsid w:val="00BF3180"/>
    <w:rsid w:val="00BF3568"/>
    <w:rsid w:val="00BF3873"/>
    <w:rsid w:val="00BF3ABA"/>
    <w:rsid w:val="00BF3DEE"/>
    <w:rsid w:val="00BF448A"/>
    <w:rsid w:val="00BF5595"/>
    <w:rsid w:val="00BF5C83"/>
    <w:rsid w:val="00BF6362"/>
    <w:rsid w:val="00BF6AAA"/>
    <w:rsid w:val="00BF6E0B"/>
    <w:rsid w:val="00BF7673"/>
    <w:rsid w:val="00C013A2"/>
    <w:rsid w:val="00C01526"/>
    <w:rsid w:val="00C01BA1"/>
    <w:rsid w:val="00C01C5A"/>
    <w:rsid w:val="00C01D4C"/>
    <w:rsid w:val="00C0201C"/>
    <w:rsid w:val="00C029F3"/>
    <w:rsid w:val="00C033A4"/>
    <w:rsid w:val="00C04A42"/>
    <w:rsid w:val="00C04FFF"/>
    <w:rsid w:val="00C05B26"/>
    <w:rsid w:val="00C076F6"/>
    <w:rsid w:val="00C10F50"/>
    <w:rsid w:val="00C1351B"/>
    <w:rsid w:val="00C13B03"/>
    <w:rsid w:val="00C13B51"/>
    <w:rsid w:val="00C1449A"/>
    <w:rsid w:val="00C152C8"/>
    <w:rsid w:val="00C156C2"/>
    <w:rsid w:val="00C20BE0"/>
    <w:rsid w:val="00C22537"/>
    <w:rsid w:val="00C22980"/>
    <w:rsid w:val="00C22BE8"/>
    <w:rsid w:val="00C23824"/>
    <w:rsid w:val="00C23C9A"/>
    <w:rsid w:val="00C258D0"/>
    <w:rsid w:val="00C25B19"/>
    <w:rsid w:val="00C264CC"/>
    <w:rsid w:val="00C26A3E"/>
    <w:rsid w:val="00C27CCB"/>
    <w:rsid w:val="00C32CB6"/>
    <w:rsid w:val="00C33FBF"/>
    <w:rsid w:val="00C36BCF"/>
    <w:rsid w:val="00C36BDF"/>
    <w:rsid w:val="00C40B9D"/>
    <w:rsid w:val="00C417E0"/>
    <w:rsid w:val="00C41EF3"/>
    <w:rsid w:val="00C42053"/>
    <w:rsid w:val="00C4264C"/>
    <w:rsid w:val="00C45F7F"/>
    <w:rsid w:val="00C46D2D"/>
    <w:rsid w:val="00C47804"/>
    <w:rsid w:val="00C479A5"/>
    <w:rsid w:val="00C47BED"/>
    <w:rsid w:val="00C5005C"/>
    <w:rsid w:val="00C51FBD"/>
    <w:rsid w:val="00C55230"/>
    <w:rsid w:val="00C57E12"/>
    <w:rsid w:val="00C6047B"/>
    <w:rsid w:val="00C614A2"/>
    <w:rsid w:val="00C61B1D"/>
    <w:rsid w:val="00C62914"/>
    <w:rsid w:val="00C65EBC"/>
    <w:rsid w:val="00C66A58"/>
    <w:rsid w:val="00C66BAE"/>
    <w:rsid w:val="00C72681"/>
    <w:rsid w:val="00C728D0"/>
    <w:rsid w:val="00C74234"/>
    <w:rsid w:val="00C74E6F"/>
    <w:rsid w:val="00C7581B"/>
    <w:rsid w:val="00C75853"/>
    <w:rsid w:val="00C76970"/>
    <w:rsid w:val="00C7793E"/>
    <w:rsid w:val="00C80642"/>
    <w:rsid w:val="00C8105E"/>
    <w:rsid w:val="00C8115D"/>
    <w:rsid w:val="00C81255"/>
    <w:rsid w:val="00C817BB"/>
    <w:rsid w:val="00C81D65"/>
    <w:rsid w:val="00C82022"/>
    <w:rsid w:val="00C8342A"/>
    <w:rsid w:val="00C83564"/>
    <w:rsid w:val="00C85008"/>
    <w:rsid w:val="00C850F6"/>
    <w:rsid w:val="00C866E6"/>
    <w:rsid w:val="00C87B5C"/>
    <w:rsid w:val="00C90F60"/>
    <w:rsid w:val="00C92417"/>
    <w:rsid w:val="00C92F79"/>
    <w:rsid w:val="00C9441B"/>
    <w:rsid w:val="00C94F1C"/>
    <w:rsid w:val="00C95274"/>
    <w:rsid w:val="00C952A0"/>
    <w:rsid w:val="00C97DE6"/>
    <w:rsid w:val="00C97DE7"/>
    <w:rsid w:val="00CA0077"/>
    <w:rsid w:val="00CA1305"/>
    <w:rsid w:val="00CA2334"/>
    <w:rsid w:val="00CA2678"/>
    <w:rsid w:val="00CA30E7"/>
    <w:rsid w:val="00CA5F90"/>
    <w:rsid w:val="00CA73D2"/>
    <w:rsid w:val="00CA7417"/>
    <w:rsid w:val="00CB1364"/>
    <w:rsid w:val="00CB328D"/>
    <w:rsid w:val="00CB5248"/>
    <w:rsid w:val="00CB6A19"/>
    <w:rsid w:val="00CB7C7A"/>
    <w:rsid w:val="00CC07E3"/>
    <w:rsid w:val="00CC17C5"/>
    <w:rsid w:val="00CC26A9"/>
    <w:rsid w:val="00CC3004"/>
    <w:rsid w:val="00CC3865"/>
    <w:rsid w:val="00CC5B45"/>
    <w:rsid w:val="00CC65ED"/>
    <w:rsid w:val="00CD1E5A"/>
    <w:rsid w:val="00CD2A43"/>
    <w:rsid w:val="00CD2C35"/>
    <w:rsid w:val="00CD4940"/>
    <w:rsid w:val="00CD7774"/>
    <w:rsid w:val="00CD7E65"/>
    <w:rsid w:val="00CE031A"/>
    <w:rsid w:val="00CE0873"/>
    <w:rsid w:val="00CE1EBC"/>
    <w:rsid w:val="00CE2E1C"/>
    <w:rsid w:val="00CE3BA3"/>
    <w:rsid w:val="00CE52B4"/>
    <w:rsid w:val="00CE6DA0"/>
    <w:rsid w:val="00CF1751"/>
    <w:rsid w:val="00CF4482"/>
    <w:rsid w:val="00CF6A47"/>
    <w:rsid w:val="00CF706D"/>
    <w:rsid w:val="00CF7B4A"/>
    <w:rsid w:val="00D01B71"/>
    <w:rsid w:val="00D02852"/>
    <w:rsid w:val="00D03C86"/>
    <w:rsid w:val="00D05254"/>
    <w:rsid w:val="00D059CA"/>
    <w:rsid w:val="00D065DE"/>
    <w:rsid w:val="00D1173D"/>
    <w:rsid w:val="00D12BD4"/>
    <w:rsid w:val="00D13362"/>
    <w:rsid w:val="00D13C48"/>
    <w:rsid w:val="00D15023"/>
    <w:rsid w:val="00D16A7E"/>
    <w:rsid w:val="00D17040"/>
    <w:rsid w:val="00D17621"/>
    <w:rsid w:val="00D17B26"/>
    <w:rsid w:val="00D200A6"/>
    <w:rsid w:val="00D2075E"/>
    <w:rsid w:val="00D22CD2"/>
    <w:rsid w:val="00D237CA"/>
    <w:rsid w:val="00D25098"/>
    <w:rsid w:val="00D26A63"/>
    <w:rsid w:val="00D26C2E"/>
    <w:rsid w:val="00D26E02"/>
    <w:rsid w:val="00D276BC"/>
    <w:rsid w:val="00D279C6"/>
    <w:rsid w:val="00D30A58"/>
    <w:rsid w:val="00D30DAE"/>
    <w:rsid w:val="00D31DF6"/>
    <w:rsid w:val="00D31F87"/>
    <w:rsid w:val="00D33CE9"/>
    <w:rsid w:val="00D34774"/>
    <w:rsid w:val="00D348F1"/>
    <w:rsid w:val="00D35638"/>
    <w:rsid w:val="00D35992"/>
    <w:rsid w:val="00D41D36"/>
    <w:rsid w:val="00D44DE8"/>
    <w:rsid w:val="00D464DF"/>
    <w:rsid w:val="00D46584"/>
    <w:rsid w:val="00D47053"/>
    <w:rsid w:val="00D47340"/>
    <w:rsid w:val="00D507CD"/>
    <w:rsid w:val="00D50980"/>
    <w:rsid w:val="00D511C2"/>
    <w:rsid w:val="00D55120"/>
    <w:rsid w:val="00D5531A"/>
    <w:rsid w:val="00D5614A"/>
    <w:rsid w:val="00D61FEF"/>
    <w:rsid w:val="00D62408"/>
    <w:rsid w:val="00D624AB"/>
    <w:rsid w:val="00D6393E"/>
    <w:rsid w:val="00D63F6C"/>
    <w:rsid w:val="00D63FAD"/>
    <w:rsid w:val="00D649F3"/>
    <w:rsid w:val="00D6557F"/>
    <w:rsid w:val="00D66A5A"/>
    <w:rsid w:val="00D66B44"/>
    <w:rsid w:val="00D67D65"/>
    <w:rsid w:val="00D70F21"/>
    <w:rsid w:val="00D716D3"/>
    <w:rsid w:val="00D71A7B"/>
    <w:rsid w:val="00D72F77"/>
    <w:rsid w:val="00D73625"/>
    <w:rsid w:val="00D74413"/>
    <w:rsid w:val="00D759C8"/>
    <w:rsid w:val="00D80BC0"/>
    <w:rsid w:val="00D80E2A"/>
    <w:rsid w:val="00D8128A"/>
    <w:rsid w:val="00D82A79"/>
    <w:rsid w:val="00D86B41"/>
    <w:rsid w:val="00D8721E"/>
    <w:rsid w:val="00D874EC"/>
    <w:rsid w:val="00D909BD"/>
    <w:rsid w:val="00D92356"/>
    <w:rsid w:val="00D92992"/>
    <w:rsid w:val="00D95538"/>
    <w:rsid w:val="00D969DE"/>
    <w:rsid w:val="00D97243"/>
    <w:rsid w:val="00D97642"/>
    <w:rsid w:val="00D97755"/>
    <w:rsid w:val="00D97C3E"/>
    <w:rsid w:val="00DA0967"/>
    <w:rsid w:val="00DA0DC5"/>
    <w:rsid w:val="00DA154F"/>
    <w:rsid w:val="00DA1D8B"/>
    <w:rsid w:val="00DA2803"/>
    <w:rsid w:val="00DA2B3C"/>
    <w:rsid w:val="00DA7E86"/>
    <w:rsid w:val="00DA7F60"/>
    <w:rsid w:val="00DB0C2C"/>
    <w:rsid w:val="00DB14E4"/>
    <w:rsid w:val="00DB2490"/>
    <w:rsid w:val="00DB296C"/>
    <w:rsid w:val="00DB2CD5"/>
    <w:rsid w:val="00DB5619"/>
    <w:rsid w:val="00DB5D35"/>
    <w:rsid w:val="00DB6835"/>
    <w:rsid w:val="00DB7C97"/>
    <w:rsid w:val="00DC0AFE"/>
    <w:rsid w:val="00DC0BF8"/>
    <w:rsid w:val="00DC23A9"/>
    <w:rsid w:val="00DC31DC"/>
    <w:rsid w:val="00DC3B18"/>
    <w:rsid w:val="00DC3B6B"/>
    <w:rsid w:val="00DC476C"/>
    <w:rsid w:val="00DC5FC9"/>
    <w:rsid w:val="00DC6D76"/>
    <w:rsid w:val="00DC7599"/>
    <w:rsid w:val="00DD1138"/>
    <w:rsid w:val="00DD12CB"/>
    <w:rsid w:val="00DD1F43"/>
    <w:rsid w:val="00DD241F"/>
    <w:rsid w:val="00DD3634"/>
    <w:rsid w:val="00DD39B4"/>
    <w:rsid w:val="00DD3FAC"/>
    <w:rsid w:val="00DD5B2F"/>
    <w:rsid w:val="00DD63F5"/>
    <w:rsid w:val="00DD6EA6"/>
    <w:rsid w:val="00DD72DA"/>
    <w:rsid w:val="00DD7FEA"/>
    <w:rsid w:val="00DE04ED"/>
    <w:rsid w:val="00DE1B61"/>
    <w:rsid w:val="00DE4026"/>
    <w:rsid w:val="00DE432F"/>
    <w:rsid w:val="00DE48C5"/>
    <w:rsid w:val="00DE4E06"/>
    <w:rsid w:val="00DE595F"/>
    <w:rsid w:val="00DF077A"/>
    <w:rsid w:val="00DF0F99"/>
    <w:rsid w:val="00DF19BB"/>
    <w:rsid w:val="00DF1A45"/>
    <w:rsid w:val="00DF3374"/>
    <w:rsid w:val="00DF39F6"/>
    <w:rsid w:val="00DF48AF"/>
    <w:rsid w:val="00E00206"/>
    <w:rsid w:val="00E0314C"/>
    <w:rsid w:val="00E03C18"/>
    <w:rsid w:val="00E07B94"/>
    <w:rsid w:val="00E14D26"/>
    <w:rsid w:val="00E1641D"/>
    <w:rsid w:val="00E16856"/>
    <w:rsid w:val="00E17C6D"/>
    <w:rsid w:val="00E21332"/>
    <w:rsid w:val="00E23031"/>
    <w:rsid w:val="00E23BF3"/>
    <w:rsid w:val="00E23E60"/>
    <w:rsid w:val="00E23F50"/>
    <w:rsid w:val="00E24105"/>
    <w:rsid w:val="00E24254"/>
    <w:rsid w:val="00E25398"/>
    <w:rsid w:val="00E25B29"/>
    <w:rsid w:val="00E27AE4"/>
    <w:rsid w:val="00E309C0"/>
    <w:rsid w:val="00E31EBC"/>
    <w:rsid w:val="00E4062F"/>
    <w:rsid w:val="00E40737"/>
    <w:rsid w:val="00E40DC5"/>
    <w:rsid w:val="00E41235"/>
    <w:rsid w:val="00E41632"/>
    <w:rsid w:val="00E42955"/>
    <w:rsid w:val="00E431F7"/>
    <w:rsid w:val="00E43838"/>
    <w:rsid w:val="00E45005"/>
    <w:rsid w:val="00E45076"/>
    <w:rsid w:val="00E479C3"/>
    <w:rsid w:val="00E50AE3"/>
    <w:rsid w:val="00E511E7"/>
    <w:rsid w:val="00E5475B"/>
    <w:rsid w:val="00E56E09"/>
    <w:rsid w:val="00E57323"/>
    <w:rsid w:val="00E61745"/>
    <w:rsid w:val="00E6186F"/>
    <w:rsid w:val="00E62408"/>
    <w:rsid w:val="00E64B5F"/>
    <w:rsid w:val="00E64BD0"/>
    <w:rsid w:val="00E7081A"/>
    <w:rsid w:val="00E712E7"/>
    <w:rsid w:val="00E717CC"/>
    <w:rsid w:val="00E7562C"/>
    <w:rsid w:val="00E75797"/>
    <w:rsid w:val="00E76AD3"/>
    <w:rsid w:val="00E76B63"/>
    <w:rsid w:val="00E809E0"/>
    <w:rsid w:val="00E8157D"/>
    <w:rsid w:val="00E82349"/>
    <w:rsid w:val="00E837C8"/>
    <w:rsid w:val="00E83E73"/>
    <w:rsid w:val="00E85449"/>
    <w:rsid w:val="00E8664F"/>
    <w:rsid w:val="00E87FA7"/>
    <w:rsid w:val="00E90E94"/>
    <w:rsid w:val="00E91728"/>
    <w:rsid w:val="00E93D10"/>
    <w:rsid w:val="00E95E93"/>
    <w:rsid w:val="00E96FBC"/>
    <w:rsid w:val="00EA0290"/>
    <w:rsid w:val="00EA0707"/>
    <w:rsid w:val="00EA0ECC"/>
    <w:rsid w:val="00EA2EF1"/>
    <w:rsid w:val="00EA58C4"/>
    <w:rsid w:val="00EA75E3"/>
    <w:rsid w:val="00EA7970"/>
    <w:rsid w:val="00EB1ACE"/>
    <w:rsid w:val="00EB1B9F"/>
    <w:rsid w:val="00EB2164"/>
    <w:rsid w:val="00EB5658"/>
    <w:rsid w:val="00EB62B2"/>
    <w:rsid w:val="00EB723E"/>
    <w:rsid w:val="00EB73A7"/>
    <w:rsid w:val="00EB74A6"/>
    <w:rsid w:val="00EC03C2"/>
    <w:rsid w:val="00EC43B6"/>
    <w:rsid w:val="00EC5608"/>
    <w:rsid w:val="00EC586F"/>
    <w:rsid w:val="00EC7007"/>
    <w:rsid w:val="00EC7154"/>
    <w:rsid w:val="00EC75AB"/>
    <w:rsid w:val="00ED029E"/>
    <w:rsid w:val="00ED0F47"/>
    <w:rsid w:val="00ED1F0F"/>
    <w:rsid w:val="00ED28F2"/>
    <w:rsid w:val="00ED3A00"/>
    <w:rsid w:val="00ED4701"/>
    <w:rsid w:val="00ED475A"/>
    <w:rsid w:val="00ED4839"/>
    <w:rsid w:val="00ED568C"/>
    <w:rsid w:val="00ED69E5"/>
    <w:rsid w:val="00ED75EA"/>
    <w:rsid w:val="00EE0BA4"/>
    <w:rsid w:val="00EE3593"/>
    <w:rsid w:val="00EE4945"/>
    <w:rsid w:val="00EE4955"/>
    <w:rsid w:val="00EE49AA"/>
    <w:rsid w:val="00EE5883"/>
    <w:rsid w:val="00EE5DD6"/>
    <w:rsid w:val="00EE60B2"/>
    <w:rsid w:val="00EE783A"/>
    <w:rsid w:val="00EF0BBA"/>
    <w:rsid w:val="00EF27A0"/>
    <w:rsid w:val="00EF2800"/>
    <w:rsid w:val="00EF3BDE"/>
    <w:rsid w:val="00EF7262"/>
    <w:rsid w:val="00F01244"/>
    <w:rsid w:val="00F01309"/>
    <w:rsid w:val="00F02902"/>
    <w:rsid w:val="00F03234"/>
    <w:rsid w:val="00F04198"/>
    <w:rsid w:val="00F043CB"/>
    <w:rsid w:val="00F04564"/>
    <w:rsid w:val="00F047DD"/>
    <w:rsid w:val="00F07382"/>
    <w:rsid w:val="00F10D7E"/>
    <w:rsid w:val="00F1302C"/>
    <w:rsid w:val="00F134BA"/>
    <w:rsid w:val="00F14266"/>
    <w:rsid w:val="00F164B9"/>
    <w:rsid w:val="00F1696C"/>
    <w:rsid w:val="00F16D0A"/>
    <w:rsid w:val="00F16E52"/>
    <w:rsid w:val="00F17829"/>
    <w:rsid w:val="00F20749"/>
    <w:rsid w:val="00F207CE"/>
    <w:rsid w:val="00F245BD"/>
    <w:rsid w:val="00F2498B"/>
    <w:rsid w:val="00F24BCB"/>
    <w:rsid w:val="00F25294"/>
    <w:rsid w:val="00F2583D"/>
    <w:rsid w:val="00F32D6E"/>
    <w:rsid w:val="00F32EC7"/>
    <w:rsid w:val="00F3546B"/>
    <w:rsid w:val="00F35D93"/>
    <w:rsid w:val="00F3623D"/>
    <w:rsid w:val="00F36DE2"/>
    <w:rsid w:val="00F411E7"/>
    <w:rsid w:val="00F4220C"/>
    <w:rsid w:val="00F451BC"/>
    <w:rsid w:val="00F457A7"/>
    <w:rsid w:val="00F466D7"/>
    <w:rsid w:val="00F4789F"/>
    <w:rsid w:val="00F503AE"/>
    <w:rsid w:val="00F50AFA"/>
    <w:rsid w:val="00F5155F"/>
    <w:rsid w:val="00F51A53"/>
    <w:rsid w:val="00F5240E"/>
    <w:rsid w:val="00F52D27"/>
    <w:rsid w:val="00F54002"/>
    <w:rsid w:val="00F5551C"/>
    <w:rsid w:val="00F57DC2"/>
    <w:rsid w:val="00F60B48"/>
    <w:rsid w:val="00F61CF0"/>
    <w:rsid w:val="00F621FA"/>
    <w:rsid w:val="00F630C4"/>
    <w:rsid w:val="00F631FC"/>
    <w:rsid w:val="00F63E61"/>
    <w:rsid w:val="00F64322"/>
    <w:rsid w:val="00F6435A"/>
    <w:rsid w:val="00F64618"/>
    <w:rsid w:val="00F64661"/>
    <w:rsid w:val="00F656E6"/>
    <w:rsid w:val="00F6771B"/>
    <w:rsid w:val="00F7154C"/>
    <w:rsid w:val="00F73443"/>
    <w:rsid w:val="00F734F8"/>
    <w:rsid w:val="00F74B71"/>
    <w:rsid w:val="00F76EC3"/>
    <w:rsid w:val="00F771CC"/>
    <w:rsid w:val="00F77418"/>
    <w:rsid w:val="00F80223"/>
    <w:rsid w:val="00F80E1C"/>
    <w:rsid w:val="00F810E4"/>
    <w:rsid w:val="00F81FD3"/>
    <w:rsid w:val="00F83007"/>
    <w:rsid w:val="00F84A24"/>
    <w:rsid w:val="00F85B3C"/>
    <w:rsid w:val="00F85BB6"/>
    <w:rsid w:val="00F92559"/>
    <w:rsid w:val="00F93B54"/>
    <w:rsid w:val="00F93FE5"/>
    <w:rsid w:val="00F96DE0"/>
    <w:rsid w:val="00F97EEE"/>
    <w:rsid w:val="00FA0345"/>
    <w:rsid w:val="00FA1793"/>
    <w:rsid w:val="00FA17D0"/>
    <w:rsid w:val="00FA21C0"/>
    <w:rsid w:val="00FA27C2"/>
    <w:rsid w:val="00FA3901"/>
    <w:rsid w:val="00FA4745"/>
    <w:rsid w:val="00FA52BC"/>
    <w:rsid w:val="00FA6706"/>
    <w:rsid w:val="00FA69E2"/>
    <w:rsid w:val="00FA76E9"/>
    <w:rsid w:val="00FB0450"/>
    <w:rsid w:val="00FB22C8"/>
    <w:rsid w:val="00FB3D78"/>
    <w:rsid w:val="00FB524A"/>
    <w:rsid w:val="00FB6EAC"/>
    <w:rsid w:val="00FB7FA3"/>
    <w:rsid w:val="00FC0027"/>
    <w:rsid w:val="00FC0257"/>
    <w:rsid w:val="00FC0E19"/>
    <w:rsid w:val="00FC2974"/>
    <w:rsid w:val="00FC4929"/>
    <w:rsid w:val="00FC5292"/>
    <w:rsid w:val="00FC55F6"/>
    <w:rsid w:val="00FC6017"/>
    <w:rsid w:val="00FC731E"/>
    <w:rsid w:val="00FC7B74"/>
    <w:rsid w:val="00FC7C6F"/>
    <w:rsid w:val="00FD0166"/>
    <w:rsid w:val="00FD0209"/>
    <w:rsid w:val="00FD16AD"/>
    <w:rsid w:val="00FD1FAD"/>
    <w:rsid w:val="00FD3C34"/>
    <w:rsid w:val="00FD405C"/>
    <w:rsid w:val="00FD5088"/>
    <w:rsid w:val="00FD6429"/>
    <w:rsid w:val="00FD7EB6"/>
    <w:rsid w:val="00FE04DA"/>
    <w:rsid w:val="00FE0836"/>
    <w:rsid w:val="00FE1C20"/>
    <w:rsid w:val="00FE253C"/>
    <w:rsid w:val="00FE25A4"/>
    <w:rsid w:val="00FE28FE"/>
    <w:rsid w:val="00FE44BC"/>
    <w:rsid w:val="00FE6006"/>
    <w:rsid w:val="00FF0E29"/>
    <w:rsid w:val="00FF1952"/>
    <w:rsid w:val="00FF1A6E"/>
    <w:rsid w:val="00FF35B4"/>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 w:type="paragraph" w:styleId="FootnoteText">
    <w:name w:val="footnote text"/>
    <w:basedOn w:val="Normal"/>
    <w:link w:val="FootnoteTextChar"/>
    <w:semiHidden/>
    <w:unhideWhenUsed/>
    <w:rsid w:val="0059247F"/>
    <w:rPr>
      <w:sz w:val="20"/>
      <w:szCs w:val="20"/>
    </w:rPr>
  </w:style>
  <w:style w:type="character" w:customStyle="1" w:styleId="FootnoteTextChar">
    <w:name w:val="Footnote Text Char"/>
    <w:basedOn w:val="DefaultParagraphFont"/>
    <w:link w:val="FootnoteText"/>
    <w:semiHidden/>
    <w:rsid w:val="0059247F"/>
  </w:style>
  <w:style w:type="character" w:styleId="FootnoteReference">
    <w:name w:val="footnote reference"/>
    <w:basedOn w:val="DefaultParagraphFont"/>
    <w:semiHidden/>
    <w:unhideWhenUsed/>
    <w:rsid w:val="0059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255524">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1636279">
      <w:bodyDiv w:val="1"/>
      <w:marLeft w:val="0"/>
      <w:marRight w:val="0"/>
      <w:marTop w:val="0"/>
      <w:marBottom w:val="0"/>
      <w:divBdr>
        <w:top w:val="none" w:sz="0" w:space="0" w:color="auto"/>
        <w:left w:val="none" w:sz="0" w:space="0" w:color="auto"/>
        <w:bottom w:val="none" w:sz="0" w:space="0" w:color="auto"/>
        <w:right w:val="none" w:sz="0" w:space="0" w:color="auto"/>
      </w:divBdr>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71120217">
      <w:bodyDiv w:val="1"/>
      <w:marLeft w:val="0"/>
      <w:marRight w:val="0"/>
      <w:marTop w:val="0"/>
      <w:marBottom w:val="0"/>
      <w:divBdr>
        <w:top w:val="none" w:sz="0" w:space="0" w:color="auto"/>
        <w:left w:val="none" w:sz="0" w:space="0" w:color="auto"/>
        <w:bottom w:val="none" w:sz="0" w:space="0" w:color="auto"/>
        <w:right w:val="none" w:sz="0" w:space="0" w:color="auto"/>
      </w:divBdr>
    </w:div>
    <w:div w:id="84033933">
      <w:bodyDiv w:val="1"/>
      <w:marLeft w:val="0"/>
      <w:marRight w:val="0"/>
      <w:marTop w:val="0"/>
      <w:marBottom w:val="0"/>
      <w:divBdr>
        <w:top w:val="none" w:sz="0" w:space="0" w:color="auto"/>
        <w:left w:val="none" w:sz="0" w:space="0" w:color="auto"/>
        <w:bottom w:val="none" w:sz="0" w:space="0" w:color="auto"/>
        <w:right w:val="none" w:sz="0" w:space="0" w:color="auto"/>
      </w:divBdr>
    </w:div>
    <w:div w:id="116069225">
      <w:bodyDiv w:val="1"/>
      <w:marLeft w:val="0"/>
      <w:marRight w:val="0"/>
      <w:marTop w:val="0"/>
      <w:marBottom w:val="0"/>
      <w:divBdr>
        <w:top w:val="none" w:sz="0" w:space="0" w:color="auto"/>
        <w:left w:val="none" w:sz="0" w:space="0" w:color="auto"/>
        <w:bottom w:val="none" w:sz="0" w:space="0" w:color="auto"/>
        <w:right w:val="none" w:sz="0" w:space="0" w:color="auto"/>
      </w:divBdr>
      <w:divsChild>
        <w:div w:id="1557007594">
          <w:marLeft w:val="446"/>
          <w:marRight w:val="0"/>
          <w:marTop w:val="35"/>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39536737">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69565010">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30235938">
      <w:bodyDiv w:val="1"/>
      <w:marLeft w:val="0"/>
      <w:marRight w:val="0"/>
      <w:marTop w:val="0"/>
      <w:marBottom w:val="0"/>
      <w:divBdr>
        <w:top w:val="none" w:sz="0" w:space="0" w:color="auto"/>
        <w:left w:val="none" w:sz="0" w:space="0" w:color="auto"/>
        <w:bottom w:val="none" w:sz="0" w:space="0" w:color="auto"/>
        <w:right w:val="none" w:sz="0" w:space="0" w:color="auto"/>
      </w:divBdr>
      <w:divsChild>
        <w:div w:id="1817066784">
          <w:marLeft w:val="446"/>
          <w:marRight w:val="0"/>
          <w:marTop w:val="35"/>
          <w:marBottom w:val="0"/>
          <w:divBdr>
            <w:top w:val="none" w:sz="0" w:space="0" w:color="auto"/>
            <w:left w:val="none" w:sz="0" w:space="0" w:color="auto"/>
            <w:bottom w:val="none" w:sz="0" w:space="0" w:color="auto"/>
            <w:right w:val="none" w:sz="0" w:space="0" w:color="auto"/>
          </w:divBdr>
        </w:div>
        <w:div w:id="2087140695">
          <w:marLeft w:val="446"/>
          <w:marRight w:val="0"/>
          <w:marTop w:val="35"/>
          <w:marBottom w:val="0"/>
          <w:divBdr>
            <w:top w:val="none" w:sz="0" w:space="0" w:color="auto"/>
            <w:left w:val="none" w:sz="0" w:space="0" w:color="auto"/>
            <w:bottom w:val="none" w:sz="0" w:space="0" w:color="auto"/>
            <w:right w:val="none" w:sz="0" w:space="0" w:color="auto"/>
          </w:divBdr>
        </w:div>
        <w:div w:id="1121222446">
          <w:marLeft w:val="446"/>
          <w:marRight w:val="0"/>
          <w:marTop w:val="35"/>
          <w:marBottom w:val="0"/>
          <w:divBdr>
            <w:top w:val="none" w:sz="0" w:space="0" w:color="auto"/>
            <w:left w:val="none" w:sz="0" w:space="0" w:color="auto"/>
            <w:bottom w:val="none" w:sz="0" w:space="0" w:color="auto"/>
            <w:right w:val="none" w:sz="0" w:space="0" w:color="auto"/>
          </w:divBdr>
        </w:div>
        <w:div w:id="1677002572">
          <w:marLeft w:val="446"/>
          <w:marRight w:val="0"/>
          <w:marTop w:val="35"/>
          <w:marBottom w:val="0"/>
          <w:divBdr>
            <w:top w:val="none" w:sz="0" w:space="0" w:color="auto"/>
            <w:left w:val="none" w:sz="0" w:space="0" w:color="auto"/>
            <w:bottom w:val="none" w:sz="0" w:space="0" w:color="auto"/>
            <w:right w:val="none" w:sz="0" w:space="0" w:color="auto"/>
          </w:divBdr>
        </w:div>
        <w:div w:id="1070546071">
          <w:marLeft w:val="446"/>
          <w:marRight w:val="0"/>
          <w:marTop w:val="35"/>
          <w:marBottom w:val="0"/>
          <w:divBdr>
            <w:top w:val="none" w:sz="0" w:space="0" w:color="auto"/>
            <w:left w:val="none" w:sz="0" w:space="0" w:color="auto"/>
            <w:bottom w:val="none" w:sz="0" w:space="0" w:color="auto"/>
            <w:right w:val="none" w:sz="0" w:space="0" w:color="auto"/>
          </w:divBdr>
        </w:div>
      </w:divsChild>
    </w:div>
    <w:div w:id="236328157">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262886552">
      <w:bodyDiv w:val="1"/>
      <w:marLeft w:val="0"/>
      <w:marRight w:val="0"/>
      <w:marTop w:val="0"/>
      <w:marBottom w:val="0"/>
      <w:divBdr>
        <w:top w:val="none" w:sz="0" w:space="0" w:color="auto"/>
        <w:left w:val="none" w:sz="0" w:space="0" w:color="auto"/>
        <w:bottom w:val="none" w:sz="0" w:space="0" w:color="auto"/>
        <w:right w:val="none" w:sz="0" w:space="0" w:color="auto"/>
      </w:divBdr>
      <w:divsChild>
        <w:div w:id="1744529005">
          <w:marLeft w:val="389"/>
          <w:marRight w:val="0"/>
          <w:marTop w:val="200"/>
          <w:marBottom w:val="0"/>
          <w:divBdr>
            <w:top w:val="none" w:sz="0" w:space="0" w:color="auto"/>
            <w:left w:val="none" w:sz="0" w:space="0" w:color="auto"/>
            <w:bottom w:val="none" w:sz="0" w:space="0" w:color="auto"/>
            <w:right w:val="none" w:sz="0" w:space="0" w:color="auto"/>
          </w:divBdr>
        </w:div>
      </w:divsChild>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10451310">
      <w:bodyDiv w:val="1"/>
      <w:marLeft w:val="0"/>
      <w:marRight w:val="0"/>
      <w:marTop w:val="0"/>
      <w:marBottom w:val="0"/>
      <w:divBdr>
        <w:top w:val="none" w:sz="0" w:space="0" w:color="auto"/>
        <w:left w:val="none" w:sz="0" w:space="0" w:color="auto"/>
        <w:bottom w:val="none" w:sz="0" w:space="0" w:color="auto"/>
        <w:right w:val="none" w:sz="0" w:space="0" w:color="auto"/>
      </w:divBdr>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44479456">
      <w:bodyDiv w:val="1"/>
      <w:marLeft w:val="0"/>
      <w:marRight w:val="0"/>
      <w:marTop w:val="0"/>
      <w:marBottom w:val="0"/>
      <w:divBdr>
        <w:top w:val="none" w:sz="0" w:space="0" w:color="auto"/>
        <w:left w:val="none" w:sz="0" w:space="0" w:color="auto"/>
        <w:bottom w:val="none" w:sz="0" w:space="0" w:color="auto"/>
        <w:right w:val="none" w:sz="0" w:space="0" w:color="auto"/>
      </w:divBdr>
    </w:div>
    <w:div w:id="351883665">
      <w:bodyDiv w:val="1"/>
      <w:marLeft w:val="0"/>
      <w:marRight w:val="0"/>
      <w:marTop w:val="0"/>
      <w:marBottom w:val="0"/>
      <w:divBdr>
        <w:top w:val="none" w:sz="0" w:space="0" w:color="auto"/>
        <w:left w:val="none" w:sz="0" w:space="0" w:color="auto"/>
        <w:bottom w:val="none" w:sz="0" w:space="0" w:color="auto"/>
        <w:right w:val="none" w:sz="0" w:space="0" w:color="auto"/>
      </w:divBdr>
      <w:divsChild>
        <w:div w:id="711804148">
          <w:marLeft w:val="446"/>
          <w:marRight w:val="0"/>
          <w:marTop w:val="35"/>
          <w:marBottom w:val="0"/>
          <w:divBdr>
            <w:top w:val="none" w:sz="0" w:space="0" w:color="auto"/>
            <w:left w:val="none" w:sz="0" w:space="0" w:color="auto"/>
            <w:bottom w:val="none" w:sz="0" w:space="0" w:color="auto"/>
            <w:right w:val="none" w:sz="0" w:space="0" w:color="auto"/>
          </w:divBdr>
        </w:div>
        <w:div w:id="714501398">
          <w:marLeft w:val="446"/>
          <w:marRight w:val="0"/>
          <w:marTop w:val="35"/>
          <w:marBottom w:val="0"/>
          <w:divBdr>
            <w:top w:val="none" w:sz="0" w:space="0" w:color="auto"/>
            <w:left w:val="none" w:sz="0" w:space="0" w:color="auto"/>
            <w:bottom w:val="none" w:sz="0" w:space="0" w:color="auto"/>
            <w:right w:val="none" w:sz="0" w:space="0" w:color="auto"/>
          </w:divBdr>
        </w:div>
        <w:div w:id="1040282365">
          <w:marLeft w:val="446"/>
          <w:marRight w:val="0"/>
          <w:marTop w:val="35"/>
          <w:marBottom w:val="0"/>
          <w:divBdr>
            <w:top w:val="none" w:sz="0" w:space="0" w:color="auto"/>
            <w:left w:val="none" w:sz="0" w:space="0" w:color="auto"/>
            <w:bottom w:val="none" w:sz="0" w:space="0" w:color="auto"/>
            <w:right w:val="none" w:sz="0" w:space="0" w:color="auto"/>
          </w:divBdr>
        </w:div>
        <w:div w:id="1308122846">
          <w:marLeft w:val="446"/>
          <w:marRight w:val="0"/>
          <w:marTop w:val="35"/>
          <w:marBottom w:val="0"/>
          <w:divBdr>
            <w:top w:val="none" w:sz="0" w:space="0" w:color="auto"/>
            <w:left w:val="none" w:sz="0" w:space="0" w:color="auto"/>
            <w:bottom w:val="none" w:sz="0" w:space="0" w:color="auto"/>
            <w:right w:val="none" w:sz="0" w:space="0" w:color="auto"/>
          </w:divBdr>
        </w:div>
      </w:divsChild>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34711460">
      <w:bodyDiv w:val="1"/>
      <w:marLeft w:val="0"/>
      <w:marRight w:val="0"/>
      <w:marTop w:val="0"/>
      <w:marBottom w:val="0"/>
      <w:divBdr>
        <w:top w:val="none" w:sz="0" w:space="0" w:color="auto"/>
        <w:left w:val="none" w:sz="0" w:space="0" w:color="auto"/>
        <w:bottom w:val="none" w:sz="0" w:space="0" w:color="auto"/>
        <w:right w:val="none" w:sz="0" w:space="0" w:color="auto"/>
      </w:divBdr>
      <w:divsChild>
        <w:div w:id="1169324430">
          <w:marLeft w:val="446"/>
          <w:marRight w:val="0"/>
          <w:marTop w:val="35"/>
          <w:marBottom w:val="0"/>
          <w:divBdr>
            <w:top w:val="none" w:sz="0" w:space="0" w:color="auto"/>
            <w:left w:val="none" w:sz="0" w:space="0" w:color="auto"/>
            <w:bottom w:val="none" w:sz="0" w:space="0" w:color="auto"/>
            <w:right w:val="none" w:sz="0" w:space="0" w:color="auto"/>
          </w:divBdr>
        </w:div>
        <w:div w:id="682436775">
          <w:marLeft w:val="446"/>
          <w:marRight w:val="0"/>
          <w:marTop w:val="35"/>
          <w:marBottom w:val="0"/>
          <w:divBdr>
            <w:top w:val="none" w:sz="0" w:space="0" w:color="auto"/>
            <w:left w:val="none" w:sz="0" w:space="0" w:color="auto"/>
            <w:bottom w:val="none" w:sz="0" w:space="0" w:color="auto"/>
            <w:right w:val="none" w:sz="0" w:space="0" w:color="auto"/>
          </w:divBdr>
        </w:div>
      </w:divsChild>
    </w:div>
    <w:div w:id="447358556">
      <w:bodyDiv w:val="1"/>
      <w:marLeft w:val="0"/>
      <w:marRight w:val="0"/>
      <w:marTop w:val="0"/>
      <w:marBottom w:val="0"/>
      <w:divBdr>
        <w:top w:val="none" w:sz="0" w:space="0" w:color="auto"/>
        <w:left w:val="none" w:sz="0" w:space="0" w:color="auto"/>
        <w:bottom w:val="none" w:sz="0" w:space="0" w:color="auto"/>
        <w:right w:val="none" w:sz="0" w:space="0" w:color="auto"/>
      </w:divBdr>
      <w:divsChild>
        <w:div w:id="1458718312">
          <w:marLeft w:val="446"/>
          <w:marRight w:val="0"/>
          <w:marTop w:val="35"/>
          <w:marBottom w:val="0"/>
          <w:divBdr>
            <w:top w:val="none" w:sz="0" w:space="0" w:color="auto"/>
            <w:left w:val="none" w:sz="0" w:space="0" w:color="auto"/>
            <w:bottom w:val="none" w:sz="0" w:space="0" w:color="auto"/>
            <w:right w:val="none" w:sz="0" w:space="0" w:color="auto"/>
          </w:divBdr>
        </w:div>
        <w:div w:id="1565873177">
          <w:marLeft w:val="446"/>
          <w:marRight w:val="0"/>
          <w:marTop w:val="35"/>
          <w:marBottom w:val="0"/>
          <w:divBdr>
            <w:top w:val="none" w:sz="0" w:space="0" w:color="auto"/>
            <w:left w:val="none" w:sz="0" w:space="0" w:color="auto"/>
            <w:bottom w:val="none" w:sz="0" w:space="0" w:color="auto"/>
            <w:right w:val="none" w:sz="0" w:space="0" w:color="auto"/>
          </w:divBdr>
        </w:div>
        <w:div w:id="1166047461">
          <w:marLeft w:val="446"/>
          <w:marRight w:val="0"/>
          <w:marTop w:val="35"/>
          <w:marBottom w:val="0"/>
          <w:divBdr>
            <w:top w:val="none" w:sz="0" w:space="0" w:color="auto"/>
            <w:left w:val="none" w:sz="0" w:space="0" w:color="auto"/>
            <w:bottom w:val="none" w:sz="0" w:space="0" w:color="auto"/>
            <w:right w:val="none" w:sz="0" w:space="0" w:color="auto"/>
          </w:divBdr>
        </w:div>
      </w:divsChild>
    </w:div>
    <w:div w:id="452286223">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6091954">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17617441">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566574790">
      <w:bodyDiv w:val="1"/>
      <w:marLeft w:val="0"/>
      <w:marRight w:val="0"/>
      <w:marTop w:val="0"/>
      <w:marBottom w:val="0"/>
      <w:divBdr>
        <w:top w:val="none" w:sz="0" w:space="0" w:color="auto"/>
        <w:left w:val="none" w:sz="0" w:space="0" w:color="auto"/>
        <w:bottom w:val="none" w:sz="0" w:space="0" w:color="auto"/>
        <w:right w:val="none" w:sz="0" w:space="0" w:color="auto"/>
      </w:divBdr>
    </w:div>
    <w:div w:id="572082576">
      <w:bodyDiv w:val="1"/>
      <w:marLeft w:val="0"/>
      <w:marRight w:val="0"/>
      <w:marTop w:val="0"/>
      <w:marBottom w:val="0"/>
      <w:divBdr>
        <w:top w:val="none" w:sz="0" w:space="0" w:color="auto"/>
        <w:left w:val="none" w:sz="0" w:space="0" w:color="auto"/>
        <w:bottom w:val="none" w:sz="0" w:space="0" w:color="auto"/>
        <w:right w:val="none" w:sz="0" w:space="0" w:color="auto"/>
      </w:divBdr>
      <w:divsChild>
        <w:div w:id="1970936672">
          <w:marLeft w:val="446"/>
          <w:marRight w:val="0"/>
          <w:marTop w:val="35"/>
          <w:marBottom w:val="0"/>
          <w:divBdr>
            <w:top w:val="none" w:sz="0" w:space="0" w:color="auto"/>
            <w:left w:val="none" w:sz="0" w:space="0" w:color="auto"/>
            <w:bottom w:val="none" w:sz="0" w:space="0" w:color="auto"/>
            <w:right w:val="none" w:sz="0" w:space="0" w:color="auto"/>
          </w:divBdr>
        </w:div>
        <w:div w:id="624776814">
          <w:marLeft w:val="446"/>
          <w:marRight w:val="0"/>
          <w:marTop w:val="35"/>
          <w:marBottom w:val="0"/>
          <w:divBdr>
            <w:top w:val="none" w:sz="0" w:space="0" w:color="auto"/>
            <w:left w:val="none" w:sz="0" w:space="0" w:color="auto"/>
            <w:bottom w:val="none" w:sz="0" w:space="0" w:color="auto"/>
            <w:right w:val="none" w:sz="0" w:space="0" w:color="auto"/>
          </w:divBdr>
        </w:div>
        <w:div w:id="52119685">
          <w:marLeft w:val="446"/>
          <w:marRight w:val="0"/>
          <w:marTop w:val="35"/>
          <w:marBottom w:val="0"/>
          <w:divBdr>
            <w:top w:val="none" w:sz="0" w:space="0" w:color="auto"/>
            <w:left w:val="none" w:sz="0" w:space="0" w:color="auto"/>
            <w:bottom w:val="none" w:sz="0" w:space="0" w:color="auto"/>
            <w:right w:val="none" w:sz="0" w:space="0" w:color="auto"/>
          </w:divBdr>
        </w:div>
      </w:divsChild>
    </w:div>
    <w:div w:id="608704182">
      <w:bodyDiv w:val="1"/>
      <w:marLeft w:val="0"/>
      <w:marRight w:val="0"/>
      <w:marTop w:val="0"/>
      <w:marBottom w:val="0"/>
      <w:divBdr>
        <w:top w:val="none" w:sz="0" w:space="0" w:color="auto"/>
        <w:left w:val="none" w:sz="0" w:space="0" w:color="auto"/>
        <w:bottom w:val="none" w:sz="0" w:space="0" w:color="auto"/>
        <w:right w:val="none" w:sz="0" w:space="0" w:color="auto"/>
      </w:divBdr>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648175225">
      <w:bodyDiv w:val="1"/>
      <w:marLeft w:val="0"/>
      <w:marRight w:val="0"/>
      <w:marTop w:val="0"/>
      <w:marBottom w:val="0"/>
      <w:divBdr>
        <w:top w:val="none" w:sz="0" w:space="0" w:color="auto"/>
        <w:left w:val="none" w:sz="0" w:space="0" w:color="auto"/>
        <w:bottom w:val="none" w:sz="0" w:space="0" w:color="auto"/>
        <w:right w:val="none" w:sz="0" w:space="0" w:color="auto"/>
      </w:divBdr>
    </w:div>
    <w:div w:id="654839952">
      <w:bodyDiv w:val="1"/>
      <w:marLeft w:val="0"/>
      <w:marRight w:val="0"/>
      <w:marTop w:val="0"/>
      <w:marBottom w:val="0"/>
      <w:divBdr>
        <w:top w:val="none" w:sz="0" w:space="0" w:color="auto"/>
        <w:left w:val="none" w:sz="0" w:space="0" w:color="auto"/>
        <w:bottom w:val="none" w:sz="0" w:space="0" w:color="auto"/>
        <w:right w:val="none" w:sz="0" w:space="0" w:color="auto"/>
      </w:divBdr>
    </w:div>
    <w:div w:id="658845894">
      <w:bodyDiv w:val="1"/>
      <w:marLeft w:val="0"/>
      <w:marRight w:val="0"/>
      <w:marTop w:val="0"/>
      <w:marBottom w:val="0"/>
      <w:divBdr>
        <w:top w:val="none" w:sz="0" w:space="0" w:color="auto"/>
        <w:left w:val="none" w:sz="0" w:space="0" w:color="auto"/>
        <w:bottom w:val="none" w:sz="0" w:space="0" w:color="auto"/>
        <w:right w:val="none" w:sz="0" w:space="0" w:color="auto"/>
      </w:divBdr>
    </w:div>
    <w:div w:id="704208482">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27456872">
      <w:bodyDiv w:val="1"/>
      <w:marLeft w:val="0"/>
      <w:marRight w:val="0"/>
      <w:marTop w:val="0"/>
      <w:marBottom w:val="0"/>
      <w:divBdr>
        <w:top w:val="none" w:sz="0" w:space="0" w:color="auto"/>
        <w:left w:val="none" w:sz="0" w:space="0" w:color="auto"/>
        <w:bottom w:val="none" w:sz="0" w:space="0" w:color="auto"/>
        <w:right w:val="none" w:sz="0" w:space="0" w:color="auto"/>
      </w:divBdr>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765030660">
      <w:bodyDiv w:val="1"/>
      <w:marLeft w:val="0"/>
      <w:marRight w:val="0"/>
      <w:marTop w:val="0"/>
      <w:marBottom w:val="0"/>
      <w:divBdr>
        <w:top w:val="none" w:sz="0" w:space="0" w:color="auto"/>
        <w:left w:val="none" w:sz="0" w:space="0" w:color="auto"/>
        <w:bottom w:val="none" w:sz="0" w:space="0" w:color="auto"/>
        <w:right w:val="none" w:sz="0" w:space="0" w:color="auto"/>
      </w:divBdr>
    </w:div>
    <w:div w:id="777217039">
      <w:bodyDiv w:val="1"/>
      <w:marLeft w:val="0"/>
      <w:marRight w:val="0"/>
      <w:marTop w:val="0"/>
      <w:marBottom w:val="0"/>
      <w:divBdr>
        <w:top w:val="none" w:sz="0" w:space="0" w:color="auto"/>
        <w:left w:val="none" w:sz="0" w:space="0" w:color="auto"/>
        <w:bottom w:val="none" w:sz="0" w:space="0" w:color="auto"/>
        <w:right w:val="none" w:sz="0" w:space="0" w:color="auto"/>
      </w:divBdr>
    </w:div>
    <w:div w:id="808791462">
      <w:bodyDiv w:val="1"/>
      <w:marLeft w:val="0"/>
      <w:marRight w:val="0"/>
      <w:marTop w:val="0"/>
      <w:marBottom w:val="0"/>
      <w:divBdr>
        <w:top w:val="none" w:sz="0" w:space="0" w:color="auto"/>
        <w:left w:val="none" w:sz="0" w:space="0" w:color="auto"/>
        <w:bottom w:val="none" w:sz="0" w:space="0" w:color="auto"/>
        <w:right w:val="none" w:sz="0" w:space="0" w:color="auto"/>
      </w:divBdr>
    </w:div>
    <w:div w:id="820199629">
      <w:bodyDiv w:val="1"/>
      <w:marLeft w:val="0"/>
      <w:marRight w:val="0"/>
      <w:marTop w:val="0"/>
      <w:marBottom w:val="0"/>
      <w:divBdr>
        <w:top w:val="none" w:sz="0" w:space="0" w:color="auto"/>
        <w:left w:val="none" w:sz="0" w:space="0" w:color="auto"/>
        <w:bottom w:val="none" w:sz="0" w:space="0" w:color="auto"/>
        <w:right w:val="none" w:sz="0" w:space="0" w:color="auto"/>
      </w:divBdr>
    </w:div>
    <w:div w:id="831070206">
      <w:bodyDiv w:val="1"/>
      <w:marLeft w:val="0"/>
      <w:marRight w:val="0"/>
      <w:marTop w:val="0"/>
      <w:marBottom w:val="0"/>
      <w:divBdr>
        <w:top w:val="none" w:sz="0" w:space="0" w:color="auto"/>
        <w:left w:val="none" w:sz="0" w:space="0" w:color="auto"/>
        <w:bottom w:val="none" w:sz="0" w:space="0" w:color="auto"/>
        <w:right w:val="none" w:sz="0" w:space="0" w:color="auto"/>
      </w:divBdr>
      <w:divsChild>
        <w:div w:id="374546385">
          <w:marLeft w:val="446"/>
          <w:marRight w:val="0"/>
          <w:marTop w:val="35"/>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0504700">
      <w:bodyDiv w:val="1"/>
      <w:marLeft w:val="0"/>
      <w:marRight w:val="0"/>
      <w:marTop w:val="0"/>
      <w:marBottom w:val="0"/>
      <w:divBdr>
        <w:top w:val="none" w:sz="0" w:space="0" w:color="auto"/>
        <w:left w:val="none" w:sz="0" w:space="0" w:color="auto"/>
        <w:bottom w:val="none" w:sz="0" w:space="0" w:color="auto"/>
        <w:right w:val="none" w:sz="0" w:space="0" w:color="auto"/>
      </w:divBdr>
    </w:div>
    <w:div w:id="9179016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33">
          <w:marLeft w:val="446"/>
          <w:marRight w:val="0"/>
          <w:marTop w:val="35"/>
          <w:marBottom w:val="0"/>
          <w:divBdr>
            <w:top w:val="none" w:sz="0" w:space="0" w:color="auto"/>
            <w:left w:val="none" w:sz="0" w:space="0" w:color="auto"/>
            <w:bottom w:val="none" w:sz="0" w:space="0" w:color="auto"/>
            <w:right w:val="none" w:sz="0" w:space="0" w:color="auto"/>
          </w:divBdr>
        </w:div>
        <w:div w:id="197744976">
          <w:marLeft w:val="446"/>
          <w:marRight w:val="0"/>
          <w:marTop w:val="35"/>
          <w:marBottom w:val="0"/>
          <w:divBdr>
            <w:top w:val="none" w:sz="0" w:space="0" w:color="auto"/>
            <w:left w:val="none" w:sz="0" w:space="0" w:color="auto"/>
            <w:bottom w:val="none" w:sz="0" w:space="0" w:color="auto"/>
            <w:right w:val="none" w:sz="0" w:space="0" w:color="auto"/>
          </w:divBdr>
        </w:div>
        <w:div w:id="1616522432">
          <w:marLeft w:val="446"/>
          <w:marRight w:val="0"/>
          <w:marTop w:val="170"/>
          <w:marBottom w:val="0"/>
          <w:divBdr>
            <w:top w:val="none" w:sz="0" w:space="0" w:color="auto"/>
            <w:left w:val="none" w:sz="0" w:space="0" w:color="auto"/>
            <w:bottom w:val="none" w:sz="0" w:space="0" w:color="auto"/>
            <w:right w:val="none" w:sz="0" w:space="0" w:color="auto"/>
          </w:divBdr>
        </w:div>
        <w:div w:id="1648197082">
          <w:marLeft w:val="446"/>
          <w:marRight w:val="0"/>
          <w:marTop w:val="170"/>
          <w:marBottom w:val="0"/>
          <w:divBdr>
            <w:top w:val="none" w:sz="0" w:space="0" w:color="auto"/>
            <w:left w:val="none" w:sz="0" w:space="0" w:color="auto"/>
            <w:bottom w:val="none" w:sz="0" w:space="0" w:color="auto"/>
            <w:right w:val="none" w:sz="0" w:space="0" w:color="auto"/>
          </w:divBdr>
        </w:div>
        <w:div w:id="1953396409">
          <w:marLeft w:val="446"/>
          <w:marRight w:val="0"/>
          <w:marTop w:val="17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23495165">
      <w:bodyDiv w:val="1"/>
      <w:marLeft w:val="0"/>
      <w:marRight w:val="0"/>
      <w:marTop w:val="0"/>
      <w:marBottom w:val="0"/>
      <w:divBdr>
        <w:top w:val="none" w:sz="0" w:space="0" w:color="auto"/>
        <w:left w:val="none" w:sz="0" w:space="0" w:color="auto"/>
        <w:bottom w:val="none" w:sz="0" w:space="0" w:color="auto"/>
        <w:right w:val="none" w:sz="0" w:space="0" w:color="auto"/>
      </w:divBdr>
      <w:divsChild>
        <w:div w:id="935672250">
          <w:marLeft w:val="446"/>
          <w:marRight w:val="0"/>
          <w:marTop w:val="35"/>
          <w:marBottom w:val="0"/>
          <w:divBdr>
            <w:top w:val="none" w:sz="0" w:space="0" w:color="auto"/>
            <w:left w:val="none" w:sz="0" w:space="0" w:color="auto"/>
            <w:bottom w:val="none" w:sz="0" w:space="0" w:color="auto"/>
            <w:right w:val="none" w:sz="0" w:space="0" w:color="auto"/>
          </w:divBdr>
        </w:div>
        <w:div w:id="1377511555">
          <w:marLeft w:val="446"/>
          <w:marRight w:val="0"/>
          <w:marTop w:val="35"/>
          <w:marBottom w:val="0"/>
          <w:divBdr>
            <w:top w:val="none" w:sz="0" w:space="0" w:color="auto"/>
            <w:left w:val="none" w:sz="0" w:space="0" w:color="auto"/>
            <w:bottom w:val="none" w:sz="0" w:space="0" w:color="auto"/>
            <w:right w:val="none" w:sz="0" w:space="0" w:color="auto"/>
          </w:divBdr>
        </w:div>
        <w:div w:id="875043736">
          <w:marLeft w:val="446"/>
          <w:marRight w:val="0"/>
          <w:marTop w:val="35"/>
          <w:marBottom w:val="0"/>
          <w:divBdr>
            <w:top w:val="none" w:sz="0" w:space="0" w:color="auto"/>
            <w:left w:val="none" w:sz="0" w:space="0" w:color="auto"/>
            <w:bottom w:val="none" w:sz="0" w:space="0" w:color="auto"/>
            <w:right w:val="none" w:sz="0" w:space="0" w:color="auto"/>
          </w:divBdr>
        </w:div>
        <w:div w:id="107283276">
          <w:marLeft w:val="446"/>
          <w:marRight w:val="0"/>
          <w:marTop w:val="35"/>
          <w:marBottom w:val="0"/>
          <w:divBdr>
            <w:top w:val="none" w:sz="0" w:space="0" w:color="auto"/>
            <w:left w:val="none" w:sz="0" w:space="0" w:color="auto"/>
            <w:bottom w:val="none" w:sz="0" w:space="0" w:color="auto"/>
            <w:right w:val="none" w:sz="0" w:space="0" w:color="auto"/>
          </w:divBdr>
        </w:div>
        <w:div w:id="307560513">
          <w:marLeft w:val="446"/>
          <w:marRight w:val="0"/>
          <w:marTop w:val="35"/>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0285048">
      <w:bodyDiv w:val="1"/>
      <w:marLeft w:val="0"/>
      <w:marRight w:val="0"/>
      <w:marTop w:val="0"/>
      <w:marBottom w:val="0"/>
      <w:divBdr>
        <w:top w:val="none" w:sz="0" w:space="0" w:color="auto"/>
        <w:left w:val="none" w:sz="0" w:space="0" w:color="auto"/>
        <w:bottom w:val="none" w:sz="0" w:space="0" w:color="auto"/>
        <w:right w:val="none" w:sz="0" w:space="0" w:color="auto"/>
      </w:divBdr>
      <w:divsChild>
        <w:div w:id="1851064599">
          <w:marLeft w:val="446"/>
          <w:marRight w:val="0"/>
          <w:marTop w:val="35"/>
          <w:marBottom w:val="0"/>
          <w:divBdr>
            <w:top w:val="none" w:sz="0" w:space="0" w:color="auto"/>
            <w:left w:val="none" w:sz="0" w:space="0" w:color="auto"/>
            <w:bottom w:val="none" w:sz="0" w:space="0" w:color="auto"/>
            <w:right w:val="none" w:sz="0" w:space="0" w:color="auto"/>
          </w:divBdr>
        </w:div>
        <w:div w:id="646319729">
          <w:marLeft w:val="446"/>
          <w:marRight w:val="0"/>
          <w:marTop w:val="35"/>
          <w:marBottom w:val="0"/>
          <w:divBdr>
            <w:top w:val="none" w:sz="0" w:space="0" w:color="auto"/>
            <w:left w:val="none" w:sz="0" w:space="0" w:color="auto"/>
            <w:bottom w:val="none" w:sz="0" w:space="0" w:color="auto"/>
            <w:right w:val="none" w:sz="0" w:space="0" w:color="auto"/>
          </w:divBdr>
        </w:div>
        <w:div w:id="90130248">
          <w:marLeft w:val="446"/>
          <w:marRight w:val="0"/>
          <w:marTop w:val="35"/>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85934734">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2829077">
      <w:bodyDiv w:val="1"/>
      <w:marLeft w:val="0"/>
      <w:marRight w:val="0"/>
      <w:marTop w:val="0"/>
      <w:marBottom w:val="0"/>
      <w:divBdr>
        <w:top w:val="none" w:sz="0" w:space="0" w:color="auto"/>
        <w:left w:val="none" w:sz="0" w:space="0" w:color="auto"/>
        <w:bottom w:val="none" w:sz="0" w:space="0" w:color="auto"/>
        <w:right w:val="none" w:sz="0" w:space="0" w:color="auto"/>
      </w:divBdr>
      <w:divsChild>
        <w:div w:id="1625576084">
          <w:marLeft w:val="446"/>
          <w:marRight w:val="0"/>
          <w:marTop w:val="35"/>
          <w:marBottom w:val="0"/>
          <w:divBdr>
            <w:top w:val="none" w:sz="0" w:space="0" w:color="auto"/>
            <w:left w:val="none" w:sz="0" w:space="0" w:color="auto"/>
            <w:bottom w:val="none" w:sz="0" w:space="0" w:color="auto"/>
            <w:right w:val="none" w:sz="0" w:space="0" w:color="auto"/>
          </w:divBdr>
        </w:div>
        <w:div w:id="1153714599">
          <w:marLeft w:val="446"/>
          <w:marRight w:val="0"/>
          <w:marTop w:val="35"/>
          <w:marBottom w:val="0"/>
          <w:divBdr>
            <w:top w:val="none" w:sz="0" w:space="0" w:color="auto"/>
            <w:left w:val="none" w:sz="0" w:space="0" w:color="auto"/>
            <w:bottom w:val="none" w:sz="0" w:space="0" w:color="auto"/>
            <w:right w:val="none" w:sz="0" w:space="0" w:color="auto"/>
          </w:divBdr>
        </w:div>
        <w:div w:id="1060328062">
          <w:marLeft w:val="446"/>
          <w:marRight w:val="0"/>
          <w:marTop w:val="35"/>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33916900">
      <w:bodyDiv w:val="1"/>
      <w:marLeft w:val="0"/>
      <w:marRight w:val="0"/>
      <w:marTop w:val="0"/>
      <w:marBottom w:val="0"/>
      <w:divBdr>
        <w:top w:val="none" w:sz="0" w:space="0" w:color="auto"/>
        <w:left w:val="none" w:sz="0" w:space="0" w:color="auto"/>
        <w:bottom w:val="none" w:sz="0" w:space="0" w:color="auto"/>
        <w:right w:val="none" w:sz="0" w:space="0" w:color="auto"/>
      </w:divBdr>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080104192">
      <w:bodyDiv w:val="1"/>
      <w:marLeft w:val="0"/>
      <w:marRight w:val="0"/>
      <w:marTop w:val="0"/>
      <w:marBottom w:val="0"/>
      <w:divBdr>
        <w:top w:val="none" w:sz="0" w:space="0" w:color="auto"/>
        <w:left w:val="none" w:sz="0" w:space="0" w:color="auto"/>
        <w:bottom w:val="none" w:sz="0" w:space="0" w:color="auto"/>
        <w:right w:val="none" w:sz="0" w:space="0" w:color="auto"/>
      </w:divBdr>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05996329">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49908912">
      <w:bodyDiv w:val="1"/>
      <w:marLeft w:val="0"/>
      <w:marRight w:val="0"/>
      <w:marTop w:val="0"/>
      <w:marBottom w:val="0"/>
      <w:divBdr>
        <w:top w:val="none" w:sz="0" w:space="0" w:color="auto"/>
        <w:left w:val="none" w:sz="0" w:space="0" w:color="auto"/>
        <w:bottom w:val="none" w:sz="0" w:space="0" w:color="auto"/>
        <w:right w:val="none" w:sz="0" w:space="0" w:color="auto"/>
      </w:divBdr>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243946858">
      <w:bodyDiv w:val="1"/>
      <w:marLeft w:val="0"/>
      <w:marRight w:val="0"/>
      <w:marTop w:val="0"/>
      <w:marBottom w:val="0"/>
      <w:divBdr>
        <w:top w:val="none" w:sz="0" w:space="0" w:color="auto"/>
        <w:left w:val="none" w:sz="0" w:space="0" w:color="auto"/>
        <w:bottom w:val="none" w:sz="0" w:space="0" w:color="auto"/>
        <w:right w:val="none" w:sz="0" w:space="0" w:color="auto"/>
      </w:divBdr>
    </w:div>
    <w:div w:id="1300187826">
      <w:bodyDiv w:val="1"/>
      <w:marLeft w:val="0"/>
      <w:marRight w:val="0"/>
      <w:marTop w:val="0"/>
      <w:marBottom w:val="0"/>
      <w:divBdr>
        <w:top w:val="none" w:sz="0" w:space="0" w:color="auto"/>
        <w:left w:val="none" w:sz="0" w:space="0" w:color="auto"/>
        <w:bottom w:val="none" w:sz="0" w:space="0" w:color="auto"/>
        <w:right w:val="none" w:sz="0" w:space="0" w:color="auto"/>
      </w:divBdr>
    </w:div>
    <w:div w:id="1300260263">
      <w:bodyDiv w:val="1"/>
      <w:marLeft w:val="0"/>
      <w:marRight w:val="0"/>
      <w:marTop w:val="0"/>
      <w:marBottom w:val="0"/>
      <w:divBdr>
        <w:top w:val="none" w:sz="0" w:space="0" w:color="auto"/>
        <w:left w:val="none" w:sz="0" w:space="0" w:color="auto"/>
        <w:bottom w:val="none" w:sz="0" w:space="0" w:color="auto"/>
        <w:right w:val="none" w:sz="0" w:space="0" w:color="auto"/>
      </w:divBdr>
    </w:div>
    <w:div w:id="1302228975">
      <w:bodyDiv w:val="1"/>
      <w:marLeft w:val="0"/>
      <w:marRight w:val="0"/>
      <w:marTop w:val="0"/>
      <w:marBottom w:val="0"/>
      <w:divBdr>
        <w:top w:val="none" w:sz="0" w:space="0" w:color="auto"/>
        <w:left w:val="none" w:sz="0" w:space="0" w:color="auto"/>
        <w:bottom w:val="none" w:sz="0" w:space="0" w:color="auto"/>
        <w:right w:val="none" w:sz="0" w:space="0" w:color="auto"/>
      </w:divBdr>
      <w:divsChild>
        <w:div w:id="238833598">
          <w:marLeft w:val="446"/>
          <w:marRight w:val="0"/>
          <w:marTop w:val="35"/>
          <w:marBottom w:val="0"/>
          <w:divBdr>
            <w:top w:val="none" w:sz="0" w:space="0" w:color="auto"/>
            <w:left w:val="none" w:sz="0" w:space="0" w:color="auto"/>
            <w:bottom w:val="none" w:sz="0" w:space="0" w:color="auto"/>
            <w:right w:val="none" w:sz="0" w:space="0" w:color="auto"/>
          </w:divBdr>
        </w:div>
      </w:divsChild>
    </w:div>
    <w:div w:id="1348217100">
      <w:bodyDiv w:val="1"/>
      <w:marLeft w:val="0"/>
      <w:marRight w:val="0"/>
      <w:marTop w:val="0"/>
      <w:marBottom w:val="0"/>
      <w:divBdr>
        <w:top w:val="none" w:sz="0" w:space="0" w:color="auto"/>
        <w:left w:val="none" w:sz="0" w:space="0" w:color="auto"/>
        <w:bottom w:val="none" w:sz="0" w:space="0" w:color="auto"/>
        <w:right w:val="none" w:sz="0" w:space="0" w:color="auto"/>
      </w:divBdr>
      <w:divsChild>
        <w:div w:id="593321546">
          <w:marLeft w:val="1382"/>
          <w:marRight w:val="0"/>
          <w:marTop w:val="0"/>
          <w:marBottom w:val="0"/>
          <w:divBdr>
            <w:top w:val="none" w:sz="0" w:space="0" w:color="auto"/>
            <w:left w:val="none" w:sz="0" w:space="0" w:color="auto"/>
            <w:bottom w:val="none" w:sz="0" w:space="0" w:color="auto"/>
            <w:right w:val="none" w:sz="0" w:space="0" w:color="auto"/>
          </w:divBdr>
        </w:div>
        <w:div w:id="25376150">
          <w:marLeft w:val="1382"/>
          <w:marRight w:val="0"/>
          <w:marTop w:val="0"/>
          <w:marBottom w:val="132"/>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398361129">
      <w:bodyDiv w:val="1"/>
      <w:marLeft w:val="0"/>
      <w:marRight w:val="0"/>
      <w:marTop w:val="0"/>
      <w:marBottom w:val="0"/>
      <w:divBdr>
        <w:top w:val="none" w:sz="0" w:space="0" w:color="auto"/>
        <w:left w:val="none" w:sz="0" w:space="0" w:color="auto"/>
        <w:bottom w:val="none" w:sz="0" w:space="0" w:color="auto"/>
        <w:right w:val="none" w:sz="0" w:space="0" w:color="auto"/>
      </w:divBdr>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495220869">
      <w:bodyDiv w:val="1"/>
      <w:marLeft w:val="0"/>
      <w:marRight w:val="0"/>
      <w:marTop w:val="0"/>
      <w:marBottom w:val="0"/>
      <w:divBdr>
        <w:top w:val="none" w:sz="0" w:space="0" w:color="auto"/>
        <w:left w:val="none" w:sz="0" w:space="0" w:color="auto"/>
        <w:bottom w:val="none" w:sz="0" w:space="0" w:color="auto"/>
        <w:right w:val="none" w:sz="0" w:space="0" w:color="auto"/>
      </w:divBdr>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27057126">
      <w:bodyDiv w:val="1"/>
      <w:marLeft w:val="0"/>
      <w:marRight w:val="0"/>
      <w:marTop w:val="0"/>
      <w:marBottom w:val="0"/>
      <w:divBdr>
        <w:top w:val="none" w:sz="0" w:space="0" w:color="auto"/>
        <w:left w:val="none" w:sz="0" w:space="0" w:color="auto"/>
        <w:bottom w:val="none" w:sz="0" w:space="0" w:color="auto"/>
        <w:right w:val="none" w:sz="0" w:space="0" w:color="auto"/>
      </w:divBdr>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101574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599287513">
      <w:bodyDiv w:val="1"/>
      <w:marLeft w:val="0"/>
      <w:marRight w:val="0"/>
      <w:marTop w:val="0"/>
      <w:marBottom w:val="0"/>
      <w:divBdr>
        <w:top w:val="none" w:sz="0" w:space="0" w:color="auto"/>
        <w:left w:val="none" w:sz="0" w:space="0" w:color="auto"/>
        <w:bottom w:val="none" w:sz="0" w:space="0" w:color="auto"/>
        <w:right w:val="none" w:sz="0" w:space="0" w:color="auto"/>
      </w:divBdr>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13659786">
      <w:bodyDiv w:val="1"/>
      <w:marLeft w:val="0"/>
      <w:marRight w:val="0"/>
      <w:marTop w:val="0"/>
      <w:marBottom w:val="0"/>
      <w:divBdr>
        <w:top w:val="none" w:sz="0" w:space="0" w:color="auto"/>
        <w:left w:val="none" w:sz="0" w:space="0" w:color="auto"/>
        <w:bottom w:val="none" w:sz="0" w:space="0" w:color="auto"/>
        <w:right w:val="none" w:sz="0" w:space="0" w:color="auto"/>
      </w:divBdr>
      <w:divsChild>
        <w:div w:id="1629702775">
          <w:marLeft w:val="446"/>
          <w:marRight w:val="0"/>
          <w:marTop w:val="35"/>
          <w:marBottom w:val="0"/>
          <w:divBdr>
            <w:top w:val="none" w:sz="0" w:space="0" w:color="auto"/>
            <w:left w:val="none" w:sz="0" w:space="0" w:color="auto"/>
            <w:bottom w:val="none" w:sz="0" w:space="0" w:color="auto"/>
            <w:right w:val="none" w:sz="0" w:space="0" w:color="auto"/>
          </w:divBdr>
        </w:div>
        <w:div w:id="436293659">
          <w:marLeft w:val="446"/>
          <w:marRight w:val="0"/>
          <w:marTop w:val="35"/>
          <w:marBottom w:val="0"/>
          <w:divBdr>
            <w:top w:val="none" w:sz="0" w:space="0" w:color="auto"/>
            <w:left w:val="none" w:sz="0" w:space="0" w:color="auto"/>
            <w:bottom w:val="none" w:sz="0" w:space="0" w:color="auto"/>
            <w:right w:val="none" w:sz="0" w:space="0" w:color="auto"/>
          </w:divBdr>
        </w:div>
        <w:div w:id="1238705141">
          <w:marLeft w:val="446"/>
          <w:marRight w:val="0"/>
          <w:marTop w:val="35"/>
          <w:marBottom w:val="0"/>
          <w:divBdr>
            <w:top w:val="none" w:sz="0" w:space="0" w:color="auto"/>
            <w:left w:val="none" w:sz="0" w:space="0" w:color="auto"/>
            <w:bottom w:val="none" w:sz="0" w:space="0" w:color="auto"/>
            <w:right w:val="none" w:sz="0" w:space="0" w:color="auto"/>
          </w:divBdr>
        </w:div>
        <w:div w:id="887496428">
          <w:marLeft w:val="446"/>
          <w:marRight w:val="0"/>
          <w:marTop w:val="35"/>
          <w:marBottom w:val="0"/>
          <w:divBdr>
            <w:top w:val="none" w:sz="0" w:space="0" w:color="auto"/>
            <w:left w:val="none" w:sz="0" w:space="0" w:color="auto"/>
            <w:bottom w:val="none" w:sz="0" w:space="0" w:color="auto"/>
            <w:right w:val="none" w:sz="0" w:space="0" w:color="auto"/>
          </w:divBdr>
        </w:div>
      </w:divsChild>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29511221">
      <w:bodyDiv w:val="1"/>
      <w:marLeft w:val="0"/>
      <w:marRight w:val="0"/>
      <w:marTop w:val="0"/>
      <w:marBottom w:val="0"/>
      <w:divBdr>
        <w:top w:val="none" w:sz="0" w:space="0" w:color="auto"/>
        <w:left w:val="none" w:sz="0" w:space="0" w:color="auto"/>
        <w:bottom w:val="none" w:sz="0" w:space="0" w:color="auto"/>
        <w:right w:val="none" w:sz="0" w:space="0" w:color="auto"/>
      </w:divBdr>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22367792">
      <w:bodyDiv w:val="1"/>
      <w:marLeft w:val="0"/>
      <w:marRight w:val="0"/>
      <w:marTop w:val="0"/>
      <w:marBottom w:val="0"/>
      <w:divBdr>
        <w:top w:val="none" w:sz="0" w:space="0" w:color="auto"/>
        <w:left w:val="none" w:sz="0" w:space="0" w:color="auto"/>
        <w:bottom w:val="none" w:sz="0" w:space="0" w:color="auto"/>
        <w:right w:val="none" w:sz="0" w:space="0" w:color="auto"/>
      </w:divBdr>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77676782">
      <w:bodyDiv w:val="1"/>
      <w:marLeft w:val="0"/>
      <w:marRight w:val="0"/>
      <w:marTop w:val="0"/>
      <w:marBottom w:val="0"/>
      <w:divBdr>
        <w:top w:val="none" w:sz="0" w:space="0" w:color="auto"/>
        <w:left w:val="none" w:sz="0" w:space="0" w:color="auto"/>
        <w:bottom w:val="none" w:sz="0" w:space="0" w:color="auto"/>
        <w:right w:val="none" w:sz="0" w:space="0" w:color="auto"/>
      </w:divBdr>
      <w:divsChild>
        <w:div w:id="1860465405">
          <w:marLeft w:val="446"/>
          <w:marRight w:val="0"/>
          <w:marTop w:val="35"/>
          <w:marBottom w:val="0"/>
          <w:divBdr>
            <w:top w:val="none" w:sz="0" w:space="0" w:color="auto"/>
            <w:left w:val="none" w:sz="0" w:space="0" w:color="auto"/>
            <w:bottom w:val="none" w:sz="0" w:space="0" w:color="auto"/>
            <w:right w:val="none" w:sz="0" w:space="0" w:color="auto"/>
          </w:divBdr>
        </w:div>
        <w:div w:id="80496832">
          <w:marLeft w:val="446"/>
          <w:marRight w:val="0"/>
          <w:marTop w:val="35"/>
          <w:marBottom w:val="0"/>
          <w:divBdr>
            <w:top w:val="none" w:sz="0" w:space="0" w:color="auto"/>
            <w:left w:val="none" w:sz="0" w:space="0" w:color="auto"/>
            <w:bottom w:val="none" w:sz="0" w:space="0" w:color="auto"/>
            <w:right w:val="none" w:sz="0" w:space="0" w:color="auto"/>
          </w:divBdr>
        </w:div>
        <w:div w:id="994259334">
          <w:marLeft w:val="446"/>
          <w:marRight w:val="0"/>
          <w:marTop w:val="35"/>
          <w:marBottom w:val="0"/>
          <w:divBdr>
            <w:top w:val="none" w:sz="0" w:space="0" w:color="auto"/>
            <w:left w:val="none" w:sz="0" w:space="0" w:color="auto"/>
            <w:bottom w:val="none" w:sz="0" w:space="0" w:color="auto"/>
            <w:right w:val="none" w:sz="0" w:space="0" w:color="auto"/>
          </w:divBdr>
        </w:div>
        <w:div w:id="432215231">
          <w:marLeft w:val="446"/>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891260348">
      <w:bodyDiv w:val="1"/>
      <w:marLeft w:val="0"/>
      <w:marRight w:val="0"/>
      <w:marTop w:val="0"/>
      <w:marBottom w:val="0"/>
      <w:divBdr>
        <w:top w:val="none" w:sz="0" w:space="0" w:color="auto"/>
        <w:left w:val="none" w:sz="0" w:space="0" w:color="auto"/>
        <w:bottom w:val="none" w:sz="0" w:space="0" w:color="auto"/>
        <w:right w:val="none" w:sz="0" w:space="0" w:color="auto"/>
      </w:divBdr>
      <w:divsChild>
        <w:div w:id="1650789787">
          <w:marLeft w:val="446"/>
          <w:marRight w:val="0"/>
          <w:marTop w:val="35"/>
          <w:marBottom w:val="0"/>
          <w:divBdr>
            <w:top w:val="none" w:sz="0" w:space="0" w:color="auto"/>
            <w:left w:val="none" w:sz="0" w:space="0" w:color="auto"/>
            <w:bottom w:val="none" w:sz="0" w:space="0" w:color="auto"/>
            <w:right w:val="none" w:sz="0" w:space="0" w:color="auto"/>
          </w:divBdr>
        </w:div>
        <w:div w:id="1072968363">
          <w:marLeft w:val="446"/>
          <w:marRight w:val="0"/>
          <w:marTop w:val="35"/>
          <w:marBottom w:val="0"/>
          <w:divBdr>
            <w:top w:val="none" w:sz="0" w:space="0" w:color="auto"/>
            <w:left w:val="none" w:sz="0" w:space="0" w:color="auto"/>
            <w:bottom w:val="none" w:sz="0" w:space="0" w:color="auto"/>
            <w:right w:val="none" w:sz="0" w:space="0" w:color="auto"/>
          </w:divBdr>
        </w:div>
      </w:divsChild>
    </w:div>
    <w:div w:id="1900552137">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6838717">
      <w:bodyDiv w:val="1"/>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446"/>
          <w:marRight w:val="0"/>
          <w:marTop w:val="170"/>
          <w:marBottom w:val="0"/>
          <w:divBdr>
            <w:top w:val="none" w:sz="0" w:space="0" w:color="auto"/>
            <w:left w:val="none" w:sz="0" w:space="0" w:color="auto"/>
            <w:bottom w:val="none" w:sz="0" w:space="0" w:color="auto"/>
            <w:right w:val="none" w:sz="0" w:space="0" w:color="auto"/>
          </w:divBdr>
        </w:div>
      </w:divsChild>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38052217">
      <w:bodyDiv w:val="1"/>
      <w:marLeft w:val="0"/>
      <w:marRight w:val="0"/>
      <w:marTop w:val="0"/>
      <w:marBottom w:val="0"/>
      <w:divBdr>
        <w:top w:val="none" w:sz="0" w:space="0" w:color="auto"/>
        <w:left w:val="none" w:sz="0" w:space="0" w:color="auto"/>
        <w:bottom w:val="none" w:sz="0" w:space="0" w:color="auto"/>
        <w:right w:val="none" w:sz="0" w:space="0" w:color="auto"/>
      </w:divBdr>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6650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88714">
          <w:marLeft w:val="446"/>
          <w:marRight w:val="0"/>
          <w:marTop w:val="35"/>
          <w:marBottom w:val="0"/>
          <w:divBdr>
            <w:top w:val="none" w:sz="0" w:space="0" w:color="auto"/>
            <w:left w:val="none" w:sz="0" w:space="0" w:color="auto"/>
            <w:bottom w:val="none" w:sz="0" w:space="0" w:color="auto"/>
            <w:right w:val="none" w:sz="0" w:space="0" w:color="auto"/>
          </w:divBdr>
        </w:div>
        <w:div w:id="1625229129">
          <w:marLeft w:val="446"/>
          <w:marRight w:val="0"/>
          <w:marTop w:val="35"/>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199544643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446"/>
          <w:marRight w:val="0"/>
          <w:marTop w:val="35"/>
          <w:marBottom w:val="0"/>
          <w:divBdr>
            <w:top w:val="none" w:sz="0" w:space="0" w:color="auto"/>
            <w:left w:val="none" w:sz="0" w:space="0" w:color="auto"/>
            <w:bottom w:val="none" w:sz="0" w:space="0" w:color="auto"/>
            <w:right w:val="none" w:sz="0" w:space="0" w:color="auto"/>
          </w:divBdr>
        </w:div>
        <w:div w:id="918832912">
          <w:marLeft w:val="446"/>
          <w:marRight w:val="0"/>
          <w:marTop w:val="35"/>
          <w:marBottom w:val="0"/>
          <w:divBdr>
            <w:top w:val="none" w:sz="0" w:space="0" w:color="auto"/>
            <w:left w:val="none" w:sz="0" w:space="0" w:color="auto"/>
            <w:bottom w:val="none" w:sz="0" w:space="0" w:color="auto"/>
            <w:right w:val="none" w:sz="0" w:space="0" w:color="auto"/>
          </w:divBdr>
        </w:div>
        <w:div w:id="1930695891">
          <w:marLeft w:val="446"/>
          <w:marRight w:val="0"/>
          <w:marTop w:val="35"/>
          <w:marBottom w:val="0"/>
          <w:divBdr>
            <w:top w:val="none" w:sz="0" w:space="0" w:color="auto"/>
            <w:left w:val="none" w:sz="0" w:space="0" w:color="auto"/>
            <w:bottom w:val="none" w:sz="0" w:space="0" w:color="auto"/>
            <w:right w:val="none" w:sz="0" w:space="0" w:color="auto"/>
          </w:divBdr>
        </w:div>
        <w:div w:id="1198933116">
          <w:marLeft w:val="446"/>
          <w:marRight w:val="0"/>
          <w:marTop w:val="35"/>
          <w:marBottom w:val="0"/>
          <w:divBdr>
            <w:top w:val="none" w:sz="0" w:space="0" w:color="auto"/>
            <w:left w:val="none" w:sz="0" w:space="0" w:color="auto"/>
            <w:bottom w:val="none" w:sz="0" w:space="0" w:color="auto"/>
            <w:right w:val="none" w:sz="0" w:space="0" w:color="auto"/>
          </w:divBdr>
        </w:div>
        <w:div w:id="375543357">
          <w:marLeft w:val="446"/>
          <w:marRight w:val="0"/>
          <w:marTop w:val="35"/>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81980389">
      <w:bodyDiv w:val="1"/>
      <w:marLeft w:val="0"/>
      <w:marRight w:val="0"/>
      <w:marTop w:val="0"/>
      <w:marBottom w:val="0"/>
      <w:divBdr>
        <w:top w:val="none" w:sz="0" w:space="0" w:color="auto"/>
        <w:left w:val="none" w:sz="0" w:space="0" w:color="auto"/>
        <w:bottom w:val="none" w:sz="0" w:space="0" w:color="auto"/>
        <w:right w:val="none" w:sz="0" w:space="0" w:color="auto"/>
      </w:divBdr>
      <w:divsChild>
        <w:div w:id="1414743178">
          <w:marLeft w:val="547"/>
          <w:marRight w:val="0"/>
          <w:marTop w:val="170"/>
          <w:marBottom w:val="240"/>
          <w:divBdr>
            <w:top w:val="none" w:sz="0" w:space="0" w:color="auto"/>
            <w:left w:val="none" w:sz="0" w:space="0" w:color="auto"/>
            <w:bottom w:val="none" w:sz="0" w:space="0" w:color="auto"/>
            <w:right w:val="none" w:sz="0" w:space="0" w:color="auto"/>
          </w:divBdr>
        </w:div>
      </w:divsChild>
    </w:div>
    <w:div w:id="2090496989">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 w:id="2098817490">
      <w:bodyDiv w:val="1"/>
      <w:marLeft w:val="0"/>
      <w:marRight w:val="0"/>
      <w:marTop w:val="0"/>
      <w:marBottom w:val="0"/>
      <w:divBdr>
        <w:top w:val="none" w:sz="0" w:space="0" w:color="auto"/>
        <w:left w:val="none" w:sz="0" w:space="0" w:color="auto"/>
        <w:bottom w:val="none" w:sz="0" w:space="0" w:color="auto"/>
        <w:right w:val="none" w:sz="0" w:space="0" w:color="auto"/>
      </w:divBdr>
    </w:div>
    <w:div w:id="2099523082">
      <w:bodyDiv w:val="1"/>
      <w:marLeft w:val="0"/>
      <w:marRight w:val="0"/>
      <w:marTop w:val="0"/>
      <w:marBottom w:val="0"/>
      <w:divBdr>
        <w:top w:val="none" w:sz="0" w:space="0" w:color="auto"/>
        <w:left w:val="none" w:sz="0" w:space="0" w:color="auto"/>
        <w:bottom w:val="none" w:sz="0" w:space="0" w:color="auto"/>
        <w:right w:val="none" w:sz="0" w:space="0" w:color="auto"/>
      </w:divBdr>
      <w:divsChild>
        <w:div w:id="228810442">
          <w:marLeft w:val="446"/>
          <w:marRight w:val="0"/>
          <w:marTop w:val="35"/>
          <w:marBottom w:val="0"/>
          <w:divBdr>
            <w:top w:val="none" w:sz="0" w:space="0" w:color="auto"/>
            <w:left w:val="none" w:sz="0" w:space="0" w:color="auto"/>
            <w:bottom w:val="none" w:sz="0" w:space="0" w:color="auto"/>
            <w:right w:val="none" w:sz="0" w:space="0" w:color="auto"/>
          </w:divBdr>
        </w:div>
        <w:div w:id="1300766075">
          <w:marLeft w:val="446"/>
          <w:marRight w:val="0"/>
          <w:marTop w:val="35"/>
          <w:marBottom w:val="0"/>
          <w:divBdr>
            <w:top w:val="none" w:sz="0" w:space="0" w:color="auto"/>
            <w:left w:val="none" w:sz="0" w:space="0" w:color="auto"/>
            <w:bottom w:val="none" w:sz="0" w:space="0" w:color="auto"/>
            <w:right w:val="none" w:sz="0" w:space="0" w:color="auto"/>
          </w:divBdr>
        </w:div>
        <w:div w:id="1315767396">
          <w:marLeft w:val="446"/>
          <w:marRight w:val="0"/>
          <w:marTop w:val="35"/>
          <w:marBottom w:val="0"/>
          <w:divBdr>
            <w:top w:val="none" w:sz="0" w:space="0" w:color="auto"/>
            <w:left w:val="none" w:sz="0" w:space="0" w:color="auto"/>
            <w:bottom w:val="none" w:sz="0" w:space="0" w:color="auto"/>
            <w:right w:val="none" w:sz="0" w:space="0" w:color="auto"/>
          </w:divBdr>
        </w:div>
      </w:divsChild>
    </w:div>
    <w:div w:id="21122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670DF-F3EB-4D40-8DEC-1D2074C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6445</Words>
  <Characters>34139</Characters>
  <Application>Microsoft Office Word</Application>
  <DocSecurity>0</DocSecurity>
  <Lines>719</Lines>
  <Paragraphs>235</Paragraphs>
  <ScaleCrop>false</ScaleCrop>
  <Company/>
  <LinksUpToDate>false</LinksUpToDate>
  <CharactersWithSpaces>40492</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2022-11-09T13:42:00Z</dcterms:created>
  <dcterms:modified xsi:type="dcterms:W3CDTF">2022-11-09T13:42:00Z</dcterms:modified>
</cp:coreProperties>
</file>